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950B7" w14:textId="77777777" w:rsidR="0026623C" w:rsidRPr="004B1300" w:rsidRDefault="0026623C" w:rsidP="0026623C">
      <w:pPr>
        <w:jc w:val="center"/>
        <w:rPr>
          <w:b/>
          <w:sz w:val="32"/>
        </w:rPr>
      </w:pPr>
      <w:r w:rsidRPr="004B1300">
        <w:rPr>
          <w:b/>
          <w:sz w:val="32"/>
        </w:rPr>
        <w:t>Perceptions of ICT use in rural Brazil: Factors that impact appropriation among marginalized communities</w:t>
      </w:r>
    </w:p>
    <w:p w14:paraId="4B92EEA1" w14:textId="77777777" w:rsidR="0026623C" w:rsidRPr="006B4FB9" w:rsidRDefault="0026623C" w:rsidP="00EF5581">
      <w:pPr>
        <w:jc w:val="both"/>
        <w:rPr>
          <w:b/>
          <w:szCs w:val="20"/>
        </w:rPr>
      </w:pPr>
    </w:p>
    <w:p w14:paraId="02EA63D0" w14:textId="77777777" w:rsidR="0026623C" w:rsidRPr="006B4FB9" w:rsidRDefault="0026623C" w:rsidP="00EF5581">
      <w:pPr>
        <w:jc w:val="both"/>
        <w:rPr>
          <w:b/>
          <w:szCs w:val="20"/>
        </w:rPr>
      </w:pPr>
    </w:p>
    <w:p w14:paraId="098816D7" w14:textId="03372D43" w:rsidR="00EF5581" w:rsidRPr="004B1300" w:rsidRDefault="00EF5581" w:rsidP="00EF5581">
      <w:pPr>
        <w:jc w:val="both"/>
        <w:rPr>
          <w:b/>
          <w:sz w:val="28"/>
          <w:szCs w:val="20"/>
        </w:rPr>
      </w:pPr>
      <w:r w:rsidRPr="004B1300">
        <w:rPr>
          <w:b/>
          <w:sz w:val="28"/>
          <w:szCs w:val="20"/>
        </w:rPr>
        <w:t>INTRODUCTION</w:t>
      </w:r>
    </w:p>
    <w:p w14:paraId="44E0E828" w14:textId="77777777" w:rsidR="00EF5581" w:rsidRPr="006B4FB9" w:rsidRDefault="00EF5581" w:rsidP="00EF5581">
      <w:pPr>
        <w:jc w:val="both"/>
        <w:rPr>
          <w:b/>
          <w:szCs w:val="20"/>
        </w:rPr>
      </w:pPr>
    </w:p>
    <w:p w14:paraId="20BF02E6" w14:textId="47F05A61" w:rsidR="002C787C" w:rsidRPr="006B4FB9" w:rsidRDefault="00EF5581" w:rsidP="00EF5581">
      <w:pPr>
        <w:jc w:val="both"/>
        <w:rPr>
          <w:szCs w:val="20"/>
        </w:rPr>
      </w:pPr>
      <w:r w:rsidRPr="006B4FB9">
        <w:rPr>
          <w:szCs w:val="20"/>
        </w:rPr>
        <w:t>D</w:t>
      </w:r>
      <w:r w:rsidR="00F1544E" w:rsidRPr="006B4FB9">
        <w:rPr>
          <w:szCs w:val="20"/>
        </w:rPr>
        <w:t xml:space="preserve">espite the hopes expressed at the </w:t>
      </w:r>
      <w:r w:rsidR="00B2446C" w:rsidRPr="006B4FB9">
        <w:rPr>
          <w:szCs w:val="20"/>
        </w:rPr>
        <w:t xml:space="preserve">2003 and 2005 </w:t>
      </w:r>
      <w:r w:rsidR="00B2446C" w:rsidRPr="006B4FB9">
        <w:rPr>
          <w:bCs/>
          <w:szCs w:val="20"/>
        </w:rPr>
        <w:t>World Summits on the Information Society</w:t>
      </w:r>
      <w:r w:rsidR="00B2446C" w:rsidRPr="006B4FB9">
        <w:rPr>
          <w:szCs w:val="20"/>
        </w:rPr>
        <w:t> (</w:t>
      </w:r>
      <w:r w:rsidR="00B2446C" w:rsidRPr="006B4FB9">
        <w:rPr>
          <w:bCs/>
          <w:szCs w:val="20"/>
        </w:rPr>
        <w:t>WSIS</w:t>
      </w:r>
      <w:r w:rsidR="00B2446C" w:rsidRPr="006B4FB9">
        <w:rPr>
          <w:szCs w:val="20"/>
        </w:rPr>
        <w:t>)</w:t>
      </w:r>
      <w:r w:rsidR="00F1544E" w:rsidRPr="006B4FB9">
        <w:rPr>
          <w:szCs w:val="20"/>
        </w:rPr>
        <w:t xml:space="preserve"> that digital inclusion policies would broaden information access in remote regions of the globe, help strengthen democracy, and foster human development among the poor, </w:t>
      </w:r>
      <w:r w:rsidR="003C65BC" w:rsidRPr="006B4FB9">
        <w:rPr>
          <w:szCs w:val="20"/>
        </w:rPr>
        <w:t xml:space="preserve">a digital divide persists amid the rapid </w:t>
      </w:r>
      <w:r w:rsidR="00F200BC" w:rsidRPr="006B4FB9">
        <w:rPr>
          <w:szCs w:val="20"/>
        </w:rPr>
        <w:t xml:space="preserve">diffusion of </w:t>
      </w:r>
      <w:r w:rsidR="00E87905" w:rsidRPr="006B4FB9">
        <w:rPr>
          <w:szCs w:val="20"/>
        </w:rPr>
        <w:t>information and communication technology (</w:t>
      </w:r>
      <w:r w:rsidR="00F200BC" w:rsidRPr="006B4FB9">
        <w:rPr>
          <w:szCs w:val="20"/>
        </w:rPr>
        <w:t>ICT</w:t>
      </w:r>
      <w:r w:rsidR="00E87905" w:rsidRPr="006B4FB9">
        <w:rPr>
          <w:szCs w:val="20"/>
        </w:rPr>
        <w:t>)</w:t>
      </w:r>
      <w:r w:rsidR="00F200BC" w:rsidRPr="006B4FB9">
        <w:rPr>
          <w:szCs w:val="20"/>
        </w:rPr>
        <w:t xml:space="preserve"> adoption in the developing world.</w:t>
      </w:r>
      <w:r w:rsidR="00854581" w:rsidRPr="006B4FB9">
        <w:rPr>
          <w:szCs w:val="20"/>
        </w:rPr>
        <w:t xml:space="preserve"> </w:t>
      </w:r>
      <w:r w:rsidR="003D62E7" w:rsidRPr="006B4FB9">
        <w:rPr>
          <w:szCs w:val="20"/>
        </w:rPr>
        <w:t xml:space="preserve">Starting in the mid-1990s, community </w:t>
      </w:r>
      <w:r w:rsidR="00B66662" w:rsidRPr="006B4FB9">
        <w:rPr>
          <w:szCs w:val="20"/>
        </w:rPr>
        <w:t xml:space="preserve">telecenters </w:t>
      </w:r>
      <w:r w:rsidR="003D62E7" w:rsidRPr="006B4FB9">
        <w:rPr>
          <w:szCs w:val="20"/>
        </w:rPr>
        <w:t xml:space="preserve">and public access points proliferated throughout Latin America to </w:t>
      </w:r>
      <w:r w:rsidR="00F81443" w:rsidRPr="006B4FB9">
        <w:rPr>
          <w:szCs w:val="20"/>
        </w:rPr>
        <w:t>provid</w:t>
      </w:r>
      <w:r w:rsidR="003D62E7" w:rsidRPr="006B4FB9">
        <w:rPr>
          <w:szCs w:val="20"/>
        </w:rPr>
        <w:t xml:space="preserve">e </w:t>
      </w:r>
      <w:r w:rsidR="00525783">
        <w:rPr>
          <w:szCs w:val="20"/>
        </w:rPr>
        <w:t>Internet</w:t>
      </w:r>
      <w:r w:rsidR="003D62E7" w:rsidRPr="006B4FB9">
        <w:rPr>
          <w:szCs w:val="20"/>
        </w:rPr>
        <w:t xml:space="preserve"> connectivity for</w:t>
      </w:r>
      <w:r w:rsidR="00B66662" w:rsidRPr="006B4FB9">
        <w:rPr>
          <w:szCs w:val="20"/>
        </w:rPr>
        <w:t xml:space="preserve"> marginalized populations</w:t>
      </w:r>
      <w:r w:rsidR="003D62E7" w:rsidRPr="006B4FB9">
        <w:rPr>
          <w:szCs w:val="20"/>
        </w:rPr>
        <w:t xml:space="preserve">. </w:t>
      </w:r>
      <w:r w:rsidR="00F200BC" w:rsidRPr="006B4FB9">
        <w:rPr>
          <w:szCs w:val="20"/>
        </w:rPr>
        <w:t xml:space="preserve">Over the past decade, </w:t>
      </w:r>
      <w:r w:rsidR="003D62E7" w:rsidRPr="006B4FB9">
        <w:rPr>
          <w:szCs w:val="20"/>
        </w:rPr>
        <w:t xml:space="preserve">many of these initiatives have collapsed under the burden of </w:t>
      </w:r>
      <w:r w:rsidR="00F81443" w:rsidRPr="006B4FB9">
        <w:rPr>
          <w:szCs w:val="20"/>
        </w:rPr>
        <w:t xml:space="preserve">structural, political, </w:t>
      </w:r>
      <w:r w:rsidR="00B44D3C" w:rsidRPr="006B4FB9">
        <w:rPr>
          <w:szCs w:val="20"/>
        </w:rPr>
        <w:t xml:space="preserve">economic, </w:t>
      </w:r>
      <w:r w:rsidR="00F81443" w:rsidRPr="006B4FB9">
        <w:rPr>
          <w:szCs w:val="20"/>
        </w:rPr>
        <w:t>social, or other obstacles</w:t>
      </w:r>
      <w:r w:rsidR="003D62E7" w:rsidRPr="006B4FB9">
        <w:rPr>
          <w:szCs w:val="20"/>
        </w:rPr>
        <w:t xml:space="preserve">. </w:t>
      </w:r>
      <w:r w:rsidR="00DC6A43" w:rsidRPr="006B4FB9">
        <w:rPr>
          <w:szCs w:val="20"/>
        </w:rPr>
        <w:t>Furthermore, and as predicted by Norris (200</w:t>
      </w:r>
      <w:r w:rsidR="007F742C" w:rsidRPr="006B4FB9">
        <w:rPr>
          <w:szCs w:val="20"/>
        </w:rPr>
        <w:t>1</w:t>
      </w:r>
      <w:r w:rsidR="00DC6A43" w:rsidRPr="006B4FB9">
        <w:rPr>
          <w:szCs w:val="20"/>
        </w:rPr>
        <w:t xml:space="preserve">), digital inclusion policies at times aggravated existing patterns of social stratification and failed to generate equal opportunities for development. </w:t>
      </w:r>
      <w:r w:rsidR="003D62E7" w:rsidRPr="006B4FB9">
        <w:rPr>
          <w:szCs w:val="20"/>
        </w:rPr>
        <w:t xml:space="preserve">As more and more </w:t>
      </w:r>
      <w:r w:rsidR="00F81443" w:rsidRPr="006B4FB9">
        <w:rPr>
          <w:szCs w:val="20"/>
        </w:rPr>
        <w:t>public access initiatives</w:t>
      </w:r>
      <w:r w:rsidR="003D62E7" w:rsidRPr="006B4FB9">
        <w:rPr>
          <w:szCs w:val="20"/>
        </w:rPr>
        <w:t xml:space="preserve"> </w:t>
      </w:r>
      <w:r w:rsidR="00DC6A43" w:rsidRPr="006B4FB9">
        <w:rPr>
          <w:szCs w:val="20"/>
        </w:rPr>
        <w:t>a</w:t>
      </w:r>
      <w:r w:rsidR="003D62E7" w:rsidRPr="006B4FB9">
        <w:rPr>
          <w:szCs w:val="20"/>
        </w:rPr>
        <w:t xml:space="preserve">re shuttered or abandoned, and </w:t>
      </w:r>
      <w:r w:rsidR="00517539" w:rsidRPr="006B4FB9">
        <w:rPr>
          <w:szCs w:val="20"/>
        </w:rPr>
        <w:t xml:space="preserve">growing numbers of users connect to the </w:t>
      </w:r>
      <w:r w:rsidR="00525783">
        <w:rPr>
          <w:szCs w:val="20"/>
        </w:rPr>
        <w:t>Internet</w:t>
      </w:r>
      <w:r w:rsidR="00517539" w:rsidRPr="006B4FB9">
        <w:rPr>
          <w:szCs w:val="20"/>
        </w:rPr>
        <w:t xml:space="preserve"> from home</w:t>
      </w:r>
      <w:r w:rsidR="00B44D3C" w:rsidRPr="006B4FB9">
        <w:rPr>
          <w:szCs w:val="20"/>
        </w:rPr>
        <w:t xml:space="preserve"> or via mobile technologies</w:t>
      </w:r>
      <w:r w:rsidR="00517539" w:rsidRPr="006B4FB9">
        <w:rPr>
          <w:szCs w:val="20"/>
        </w:rPr>
        <w:t xml:space="preserve">, </w:t>
      </w:r>
      <w:r w:rsidR="002C787C" w:rsidRPr="006B4FB9">
        <w:rPr>
          <w:szCs w:val="20"/>
        </w:rPr>
        <w:t xml:space="preserve">there is growing evidence that the model of public access telecenters as nodes for digital inclusion may be in crisis. </w:t>
      </w:r>
    </w:p>
    <w:p w14:paraId="511E0F55" w14:textId="77777777" w:rsidR="00EF5581" w:rsidRPr="006B4FB9" w:rsidRDefault="00EF5581" w:rsidP="00677772">
      <w:pPr>
        <w:rPr>
          <w:szCs w:val="20"/>
        </w:rPr>
      </w:pPr>
    </w:p>
    <w:p w14:paraId="34B76D90" w14:textId="6AC80CC2" w:rsidR="00565203" w:rsidRPr="006B4FB9" w:rsidRDefault="002C787C" w:rsidP="00677772">
      <w:pPr>
        <w:rPr>
          <w:szCs w:val="20"/>
        </w:rPr>
      </w:pPr>
      <w:r w:rsidRPr="006B4FB9">
        <w:rPr>
          <w:szCs w:val="20"/>
        </w:rPr>
        <w:t>In Brazil as elsewhere</w:t>
      </w:r>
      <w:r w:rsidR="00B01CB6" w:rsidRPr="006B4FB9">
        <w:rPr>
          <w:szCs w:val="20"/>
        </w:rPr>
        <w:t xml:space="preserve"> in Latin America</w:t>
      </w:r>
      <w:r w:rsidRPr="006B4FB9">
        <w:rPr>
          <w:szCs w:val="20"/>
        </w:rPr>
        <w:t xml:space="preserve">, </w:t>
      </w:r>
      <w:r w:rsidR="00E724B2" w:rsidRPr="006B4FB9">
        <w:rPr>
          <w:szCs w:val="20"/>
        </w:rPr>
        <w:t xml:space="preserve">ICT appropriation and </w:t>
      </w:r>
      <w:r w:rsidR="00525783">
        <w:rPr>
          <w:szCs w:val="20"/>
        </w:rPr>
        <w:t>Internet</w:t>
      </w:r>
      <w:r w:rsidR="00E724B2" w:rsidRPr="006B4FB9">
        <w:rPr>
          <w:szCs w:val="20"/>
        </w:rPr>
        <w:t xml:space="preserve"> access have risen apace since the adoption of e-government initiatives and universal access policies in the mid to late 1990s, yet substantial challenges to digital inclusion persist, due to overarching patterns of social, economic, and structural inequalities (Olinto &amp; Fragoso, 2011)</w:t>
      </w:r>
      <w:r w:rsidR="00E724B2" w:rsidRPr="006B4FB9">
        <w:rPr>
          <w:color w:val="365F91" w:themeColor="accent1" w:themeShade="BF"/>
          <w:szCs w:val="20"/>
        </w:rPr>
        <w:t xml:space="preserve">. </w:t>
      </w:r>
      <w:r w:rsidR="00E724B2" w:rsidRPr="006B4FB9">
        <w:rPr>
          <w:szCs w:val="20"/>
        </w:rPr>
        <w:t>P</w:t>
      </w:r>
      <w:r w:rsidR="00D65D9D" w:rsidRPr="006B4FB9">
        <w:rPr>
          <w:szCs w:val="20"/>
        </w:rPr>
        <w:t xml:space="preserve">olitical interests, societal structures, and corporate </w:t>
      </w:r>
      <w:r w:rsidR="00E724B2" w:rsidRPr="006B4FB9">
        <w:rPr>
          <w:szCs w:val="20"/>
        </w:rPr>
        <w:t xml:space="preserve">profiteering </w:t>
      </w:r>
      <w:r w:rsidR="00D65D9D" w:rsidRPr="006B4FB9">
        <w:rPr>
          <w:szCs w:val="20"/>
        </w:rPr>
        <w:t>h</w:t>
      </w:r>
      <w:r w:rsidR="00765CE5" w:rsidRPr="006B4FB9">
        <w:rPr>
          <w:szCs w:val="20"/>
        </w:rPr>
        <w:t>ave conspired to delay the roll</w:t>
      </w:r>
      <w:r w:rsidR="00D65D9D" w:rsidRPr="006B4FB9">
        <w:rPr>
          <w:szCs w:val="20"/>
        </w:rPr>
        <w:t>out of universal access initiatives</w:t>
      </w:r>
      <w:r w:rsidR="00B01CB6" w:rsidRPr="006B4FB9">
        <w:rPr>
          <w:szCs w:val="20"/>
        </w:rPr>
        <w:t xml:space="preserve"> and exacerbate the digital divide (Prado, 2012). </w:t>
      </w:r>
      <w:r w:rsidR="00282B7E" w:rsidRPr="006B4FB9">
        <w:rPr>
          <w:szCs w:val="20"/>
        </w:rPr>
        <w:t>Still, there is evidence that digital inclusion initiatives can impact remote and isolated communities by creating opportunities for entertainment, civic participation, and professional capacity-building that may foster human development</w:t>
      </w:r>
      <w:r w:rsidR="00565203" w:rsidRPr="006B4FB9">
        <w:rPr>
          <w:szCs w:val="20"/>
        </w:rPr>
        <w:t>,</w:t>
      </w:r>
      <w:r w:rsidR="00A871C7" w:rsidRPr="006B4FB9">
        <w:rPr>
          <w:szCs w:val="20"/>
        </w:rPr>
        <w:t xml:space="preserve"> </w:t>
      </w:r>
      <w:r w:rsidR="00565203" w:rsidRPr="006B4FB9">
        <w:rPr>
          <w:szCs w:val="20"/>
        </w:rPr>
        <w:t xml:space="preserve">build </w:t>
      </w:r>
      <w:r w:rsidR="00565203" w:rsidRPr="006B4FB9">
        <w:rPr>
          <w:rFonts w:eastAsiaTheme="minorHAnsi"/>
          <w:szCs w:val="20"/>
          <w:lang w:eastAsia="en-US"/>
        </w:rPr>
        <w:t xml:space="preserve">social capital, and connect communities to global society </w:t>
      </w:r>
      <w:r w:rsidR="00282B7E" w:rsidRPr="006B4FB9">
        <w:rPr>
          <w:szCs w:val="20"/>
        </w:rPr>
        <w:t>(</w:t>
      </w:r>
      <w:r w:rsidR="00565203" w:rsidRPr="006B4FB9">
        <w:rPr>
          <w:rFonts w:eastAsiaTheme="minorHAnsi"/>
          <w:szCs w:val="20"/>
          <w:lang w:eastAsia="en-US"/>
        </w:rPr>
        <w:t xml:space="preserve">Gomez &amp; Baron-Porras, 2011; </w:t>
      </w:r>
      <w:r w:rsidR="00571A9B" w:rsidRPr="006B4FB9">
        <w:rPr>
          <w:rFonts w:eastAsiaTheme="minorHAnsi"/>
          <w:szCs w:val="20"/>
          <w:lang w:eastAsia="en-US"/>
        </w:rPr>
        <w:t xml:space="preserve">Prado, 2011; </w:t>
      </w:r>
      <w:r w:rsidR="00282B7E" w:rsidRPr="006B4FB9">
        <w:rPr>
          <w:szCs w:val="20"/>
        </w:rPr>
        <w:t>Prado, Camara, &amp; Figueiredo, 2011</w:t>
      </w:r>
      <w:r w:rsidR="00BA06F6" w:rsidRPr="006B4FB9">
        <w:rPr>
          <w:szCs w:val="20"/>
        </w:rPr>
        <w:t>; Baron-Porras &amp; Gomez, 2012</w:t>
      </w:r>
      <w:r w:rsidR="00282B7E" w:rsidRPr="006B4FB9">
        <w:rPr>
          <w:szCs w:val="20"/>
        </w:rPr>
        <w:t>).</w:t>
      </w:r>
    </w:p>
    <w:p w14:paraId="47788B62" w14:textId="77777777" w:rsidR="008E6483" w:rsidRPr="006B4FB9" w:rsidRDefault="008E6483" w:rsidP="00677772">
      <w:pPr>
        <w:rPr>
          <w:rFonts w:eastAsiaTheme="minorHAnsi"/>
          <w:szCs w:val="20"/>
          <w:lang w:eastAsia="en-US"/>
        </w:rPr>
      </w:pPr>
    </w:p>
    <w:p w14:paraId="7BF2ED5F" w14:textId="76881A58" w:rsidR="00C27FD5" w:rsidRPr="006B4FB9" w:rsidRDefault="00C27CFB" w:rsidP="00677772">
      <w:pPr>
        <w:rPr>
          <w:szCs w:val="20"/>
        </w:rPr>
      </w:pPr>
      <w:r w:rsidRPr="006B4FB9">
        <w:rPr>
          <w:szCs w:val="20"/>
        </w:rPr>
        <w:t xml:space="preserve">In this context, and informed </w:t>
      </w:r>
      <w:r w:rsidR="008E08C1" w:rsidRPr="006B4FB9">
        <w:rPr>
          <w:szCs w:val="20"/>
        </w:rPr>
        <w:t xml:space="preserve">by </w:t>
      </w:r>
      <w:r w:rsidR="00A21C72" w:rsidRPr="006B4FB9">
        <w:rPr>
          <w:szCs w:val="20"/>
        </w:rPr>
        <w:t xml:space="preserve">Wilson’s (2004) strategic re-structuring </w:t>
      </w:r>
      <w:r w:rsidR="00A57C13" w:rsidRPr="006B4FB9">
        <w:rPr>
          <w:szCs w:val="20"/>
        </w:rPr>
        <w:t xml:space="preserve">(SRS) </w:t>
      </w:r>
      <w:r w:rsidR="00A21C72" w:rsidRPr="006B4FB9">
        <w:rPr>
          <w:szCs w:val="20"/>
        </w:rPr>
        <w:t>model,</w:t>
      </w:r>
      <w:r w:rsidR="005811FF" w:rsidRPr="006B4FB9">
        <w:rPr>
          <w:szCs w:val="20"/>
        </w:rPr>
        <w:t xml:space="preserve"> the present study seeks to </w:t>
      </w:r>
      <w:r w:rsidR="006C6A3C" w:rsidRPr="006B4FB9">
        <w:rPr>
          <w:szCs w:val="20"/>
        </w:rPr>
        <w:t xml:space="preserve">further our </w:t>
      </w:r>
      <w:r w:rsidR="005811FF" w:rsidRPr="006B4FB9">
        <w:rPr>
          <w:szCs w:val="20"/>
        </w:rPr>
        <w:t>understand</w:t>
      </w:r>
      <w:r w:rsidR="006C6A3C" w:rsidRPr="006B4FB9">
        <w:rPr>
          <w:szCs w:val="20"/>
        </w:rPr>
        <w:t>ing of</w:t>
      </w:r>
      <w:r w:rsidR="005811FF" w:rsidRPr="006B4FB9">
        <w:rPr>
          <w:szCs w:val="20"/>
        </w:rPr>
        <w:t xml:space="preserve"> </w:t>
      </w:r>
      <w:r w:rsidR="004317F0" w:rsidRPr="006B4FB9">
        <w:rPr>
          <w:szCs w:val="20"/>
        </w:rPr>
        <w:t>how individual perceptions impact ICT adoption in remote rural mountain regions</w:t>
      </w:r>
      <w:r w:rsidR="00773A17" w:rsidRPr="006B4FB9">
        <w:rPr>
          <w:szCs w:val="20"/>
        </w:rPr>
        <w:t xml:space="preserve">, where digital exclusion remains </w:t>
      </w:r>
      <w:r w:rsidR="00282B7E" w:rsidRPr="006B4FB9">
        <w:rPr>
          <w:szCs w:val="20"/>
        </w:rPr>
        <w:t xml:space="preserve">most </w:t>
      </w:r>
      <w:r w:rsidR="00773A17" w:rsidRPr="006B4FB9">
        <w:rPr>
          <w:szCs w:val="20"/>
        </w:rPr>
        <w:t>pronounced</w:t>
      </w:r>
      <w:r w:rsidR="005811FF" w:rsidRPr="006B4FB9">
        <w:rPr>
          <w:szCs w:val="20"/>
        </w:rPr>
        <w:t>.</w:t>
      </w:r>
      <w:r w:rsidR="00C01B2C" w:rsidRPr="006B4FB9">
        <w:rPr>
          <w:szCs w:val="20"/>
        </w:rPr>
        <w:t xml:space="preserve"> </w:t>
      </w:r>
      <w:r w:rsidR="00E724B2" w:rsidRPr="006B4FB9">
        <w:rPr>
          <w:szCs w:val="20"/>
        </w:rPr>
        <w:t xml:space="preserve">The issue is of significance because </w:t>
      </w:r>
      <w:r w:rsidR="004317F0" w:rsidRPr="006B4FB9">
        <w:rPr>
          <w:szCs w:val="20"/>
        </w:rPr>
        <w:t>a</w:t>
      </w:r>
      <w:r w:rsidR="00E724B2" w:rsidRPr="006B4FB9">
        <w:rPr>
          <w:szCs w:val="20"/>
        </w:rPr>
        <w:t xml:space="preserve">s researchers examine how </w:t>
      </w:r>
      <w:r w:rsidR="004317F0" w:rsidRPr="006B4FB9">
        <w:rPr>
          <w:szCs w:val="20"/>
        </w:rPr>
        <w:t>marginalized populations</w:t>
      </w:r>
      <w:r w:rsidR="00E724B2" w:rsidRPr="006B4FB9">
        <w:rPr>
          <w:szCs w:val="20"/>
        </w:rPr>
        <w:t xml:space="preserve"> perceive the practice of digital literacy, they can better understand the factors that impact the sustainability of initiatives that promote universal access and digital inclusion. </w:t>
      </w:r>
    </w:p>
    <w:p w14:paraId="5E67A9D0" w14:textId="77777777" w:rsidR="008E6483" w:rsidRPr="006B4FB9" w:rsidRDefault="008E6483" w:rsidP="00677772">
      <w:pPr>
        <w:rPr>
          <w:rFonts w:eastAsiaTheme="minorHAnsi"/>
          <w:szCs w:val="20"/>
          <w:lang w:eastAsia="en-US"/>
        </w:rPr>
      </w:pPr>
    </w:p>
    <w:p w14:paraId="31896154" w14:textId="3EFAB8F0" w:rsidR="00B2024F" w:rsidRPr="004B1300" w:rsidRDefault="00CC324B" w:rsidP="00CC324B">
      <w:pPr>
        <w:rPr>
          <w:b/>
          <w:sz w:val="28"/>
          <w:szCs w:val="20"/>
        </w:rPr>
      </w:pPr>
      <w:r w:rsidRPr="004B1300">
        <w:rPr>
          <w:b/>
          <w:sz w:val="28"/>
          <w:szCs w:val="20"/>
        </w:rPr>
        <w:t>LITERATURE REVIEW</w:t>
      </w:r>
    </w:p>
    <w:p w14:paraId="7355B4A0" w14:textId="77777777" w:rsidR="00CC324B" w:rsidRPr="006B4FB9" w:rsidRDefault="00CC324B" w:rsidP="00CC324B">
      <w:pPr>
        <w:rPr>
          <w:b/>
          <w:szCs w:val="20"/>
        </w:rPr>
      </w:pPr>
    </w:p>
    <w:p w14:paraId="7E67AB41" w14:textId="49EA768A" w:rsidR="008B3757" w:rsidRPr="006B4FB9" w:rsidRDefault="008B3757" w:rsidP="00677772">
      <w:pPr>
        <w:rPr>
          <w:szCs w:val="20"/>
        </w:rPr>
      </w:pPr>
      <w:r w:rsidRPr="006B4FB9">
        <w:rPr>
          <w:rFonts w:eastAsiaTheme="minorHAnsi"/>
          <w:szCs w:val="20"/>
          <w:lang w:eastAsia="en-US"/>
        </w:rPr>
        <w:t xml:space="preserve">Scholars in the field of community informatics and ICT for development who seek to theorize ICT adoption increasingly examine not only the attitudes and behaviors of ICT </w:t>
      </w:r>
      <w:r w:rsidRPr="006B4FB9">
        <w:rPr>
          <w:rFonts w:eastAsiaTheme="minorHAnsi"/>
          <w:szCs w:val="20"/>
          <w:lang w:eastAsia="en-US"/>
        </w:rPr>
        <w:lastRenderedPageBreak/>
        <w:t xml:space="preserve">users, but also those of the communities and networks in which they reside. There is growing consensus that models that expand on diffusion of innovations and development communication models with theories of social capital provide a more comprehensive framework for understanding community informatics, as proposed by Simpson (2005). In a similar vein, </w:t>
      </w:r>
      <w:r w:rsidRPr="006B4FB9">
        <w:rPr>
          <w:szCs w:val="20"/>
        </w:rPr>
        <w:t>Gurstein (2011) called for new theoretical and conceptual models in community informatics to incorporate the community-level processes that development communication frameworks would examine, so as to best examine all the factors that lead to successful ICT adoption. In addition, his call for a Freirean approach to community informatics, invites us to consider, in this analysis of community informatics in Brazil, how recent rapid ICT adoption coexists apace with longstanding patterns of inequality.</w:t>
      </w:r>
    </w:p>
    <w:p w14:paraId="39FF4D3F" w14:textId="77777777" w:rsidR="00CC324B" w:rsidRPr="006B4FB9" w:rsidRDefault="00CC324B" w:rsidP="00677772">
      <w:pPr>
        <w:rPr>
          <w:rFonts w:eastAsiaTheme="minorHAnsi"/>
          <w:szCs w:val="20"/>
          <w:lang w:eastAsia="en-US"/>
        </w:rPr>
      </w:pPr>
    </w:p>
    <w:p w14:paraId="6A21D159" w14:textId="179E604C" w:rsidR="008B3757" w:rsidRPr="006B4FB9" w:rsidRDefault="00525783" w:rsidP="00CC324B">
      <w:pPr>
        <w:rPr>
          <w:b/>
          <w:szCs w:val="20"/>
        </w:rPr>
      </w:pPr>
      <w:r>
        <w:rPr>
          <w:b/>
          <w:szCs w:val="20"/>
        </w:rPr>
        <w:t>Internet</w:t>
      </w:r>
      <w:r w:rsidR="008B3757" w:rsidRPr="006B4FB9">
        <w:rPr>
          <w:b/>
          <w:szCs w:val="20"/>
        </w:rPr>
        <w:t xml:space="preserve"> Access in Brazil</w:t>
      </w:r>
    </w:p>
    <w:p w14:paraId="12432BC0" w14:textId="77777777" w:rsidR="00CC324B" w:rsidRPr="006B4FB9" w:rsidRDefault="00CC324B" w:rsidP="00CC324B">
      <w:pPr>
        <w:rPr>
          <w:b/>
          <w:szCs w:val="20"/>
        </w:rPr>
      </w:pPr>
    </w:p>
    <w:p w14:paraId="2E694389" w14:textId="3682DD6D" w:rsidR="008B3757" w:rsidRPr="006B4FB9" w:rsidRDefault="008B3757" w:rsidP="00677772">
      <w:pPr>
        <w:rPr>
          <w:szCs w:val="20"/>
        </w:rPr>
      </w:pPr>
      <w:r w:rsidRPr="006B4FB9">
        <w:rPr>
          <w:szCs w:val="20"/>
        </w:rPr>
        <w:t>Almost one-half of the</w:t>
      </w:r>
      <w:r w:rsidR="006D6BA4" w:rsidRPr="006B4FB9">
        <w:rPr>
          <w:szCs w:val="20"/>
        </w:rPr>
        <w:t xml:space="preserve"> </w:t>
      </w:r>
      <w:r w:rsidR="0009216E" w:rsidRPr="006B4FB9">
        <w:rPr>
          <w:szCs w:val="20"/>
        </w:rPr>
        <w:t>231</w:t>
      </w:r>
      <w:r w:rsidRPr="006B4FB9">
        <w:rPr>
          <w:szCs w:val="20"/>
        </w:rPr>
        <w:t xml:space="preserve"> million </w:t>
      </w:r>
      <w:r w:rsidR="00525783">
        <w:rPr>
          <w:szCs w:val="20"/>
        </w:rPr>
        <w:t>Internet</w:t>
      </w:r>
      <w:r w:rsidRPr="006B4FB9">
        <w:rPr>
          <w:szCs w:val="20"/>
        </w:rPr>
        <w:t xml:space="preserve"> users in South America are in Brazil, where </w:t>
      </w:r>
      <w:r w:rsidR="006D6BA4" w:rsidRPr="006B4FB9">
        <w:rPr>
          <w:szCs w:val="20"/>
        </w:rPr>
        <w:t>54</w:t>
      </w:r>
      <w:r w:rsidRPr="006B4FB9">
        <w:rPr>
          <w:szCs w:val="20"/>
        </w:rPr>
        <w:t>% of the population is online (</w:t>
      </w:r>
      <w:r w:rsidR="00525783">
        <w:rPr>
          <w:szCs w:val="20"/>
        </w:rPr>
        <w:t>Internet</w:t>
      </w:r>
      <w:r w:rsidRPr="006B4FB9">
        <w:rPr>
          <w:szCs w:val="20"/>
        </w:rPr>
        <w:t xml:space="preserve"> World Stats, 201</w:t>
      </w:r>
      <w:r w:rsidR="000B5F35" w:rsidRPr="006B4FB9">
        <w:rPr>
          <w:szCs w:val="20"/>
        </w:rPr>
        <w:t>4</w:t>
      </w:r>
      <w:r w:rsidRPr="006B4FB9">
        <w:rPr>
          <w:szCs w:val="20"/>
        </w:rPr>
        <w:t>). The nation’s adoption of universal access provisions into law in 2011 (</w:t>
      </w:r>
      <w:r w:rsidRPr="005643C2">
        <w:rPr>
          <w:i/>
          <w:szCs w:val="20"/>
        </w:rPr>
        <w:t>Codigo Civil Lei</w:t>
      </w:r>
      <w:r w:rsidRPr="006B4FB9">
        <w:rPr>
          <w:szCs w:val="20"/>
        </w:rPr>
        <w:t xml:space="preserve"> 12.527) codified information access as a civil right encouraged investment in the sector. </w:t>
      </w:r>
      <w:r w:rsidRPr="006B4FB9">
        <w:rPr>
          <w:rFonts w:eastAsiaTheme="minorHAnsi"/>
          <w:szCs w:val="20"/>
          <w:lang w:eastAsia="en-US"/>
        </w:rPr>
        <w:t xml:space="preserve">Furthermore, as telecommunications companies seek to expand the consumer market for home computing and mobile devices among the working poor and lower income populations, </w:t>
      </w:r>
      <w:r w:rsidR="00525783">
        <w:rPr>
          <w:rFonts w:eastAsiaTheme="minorHAnsi"/>
          <w:szCs w:val="20"/>
          <w:lang w:eastAsia="en-US"/>
        </w:rPr>
        <w:t>Internet</w:t>
      </w:r>
      <w:r w:rsidRPr="006B4FB9">
        <w:rPr>
          <w:rFonts w:eastAsiaTheme="minorHAnsi"/>
          <w:szCs w:val="20"/>
          <w:lang w:eastAsia="en-US"/>
        </w:rPr>
        <w:t xml:space="preserve"> connectivity has begun to roll out to remote and marginalized communities, answering</w:t>
      </w:r>
      <w:r w:rsidRPr="006B4FB9">
        <w:rPr>
          <w:szCs w:val="20"/>
        </w:rPr>
        <w:t xml:space="preserve"> a pent-up demand in places where fixed telephone lines were few, unaffordable, or unavailable. Yet, while metrics for time spent online, social media subscriptions, and the use of communication and search functions confirm the rapid rise in </w:t>
      </w:r>
      <w:r w:rsidR="00525783">
        <w:rPr>
          <w:szCs w:val="20"/>
        </w:rPr>
        <w:t>Internet</w:t>
      </w:r>
      <w:r w:rsidRPr="006B4FB9">
        <w:rPr>
          <w:szCs w:val="20"/>
        </w:rPr>
        <w:t xml:space="preserve"> adoption in Brazil, </w:t>
      </w:r>
      <w:r w:rsidR="00525783">
        <w:rPr>
          <w:szCs w:val="20"/>
        </w:rPr>
        <w:t>Internet</w:t>
      </w:r>
      <w:r w:rsidRPr="006B4FB9">
        <w:rPr>
          <w:szCs w:val="20"/>
        </w:rPr>
        <w:t xml:space="preserve"> access remains strongly correlated to educational attainment and income (Olinto &amp; Fragoso, 2011). </w:t>
      </w:r>
      <w:r w:rsidRPr="006B4FB9">
        <w:rPr>
          <w:rFonts w:eastAsiaTheme="minorHAnsi"/>
          <w:szCs w:val="20"/>
          <w:lang w:eastAsia="en-US"/>
        </w:rPr>
        <w:t>This trend lends cause for concern; all the more so in light of research that shows growing emphasis worldwide on ICT functionality and services that privilege consumerism furthers the divide among low-income populations (Gandy, 2002).</w:t>
      </w:r>
    </w:p>
    <w:p w14:paraId="2D938E26" w14:textId="77777777" w:rsidR="006542B0" w:rsidRPr="006B4FB9" w:rsidRDefault="006542B0" w:rsidP="006B4FB9">
      <w:pPr>
        <w:rPr>
          <w:szCs w:val="20"/>
        </w:rPr>
      </w:pPr>
    </w:p>
    <w:p w14:paraId="1750B072" w14:textId="55755C7D" w:rsidR="008B3757" w:rsidRPr="006B4FB9" w:rsidRDefault="008B3757" w:rsidP="006542B0">
      <w:pPr>
        <w:rPr>
          <w:b/>
          <w:szCs w:val="20"/>
        </w:rPr>
      </w:pPr>
      <w:r w:rsidRPr="006B4FB9">
        <w:rPr>
          <w:b/>
          <w:szCs w:val="20"/>
        </w:rPr>
        <w:t xml:space="preserve">Perceptions on the use of the </w:t>
      </w:r>
      <w:r w:rsidR="00525783">
        <w:rPr>
          <w:b/>
          <w:szCs w:val="20"/>
        </w:rPr>
        <w:t>Internet</w:t>
      </w:r>
      <w:r w:rsidR="003C054F">
        <w:rPr>
          <w:b/>
          <w:szCs w:val="20"/>
        </w:rPr>
        <w:t xml:space="preserve"> and Data Literacy</w:t>
      </w:r>
    </w:p>
    <w:p w14:paraId="10C102ED" w14:textId="77777777" w:rsidR="006542B0" w:rsidRPr="006B4FB9" w:rsidRDefault="006542B0" w:rsidP="006542B0">
      <w:pPr>
        <w:rPr>
          <w:b/>
          <w:szCs w:val="20"/>
        </w:rPr>
      </w:pPr>
    </w:p>
    <w:p w14:paraId="49A43141" w14:textId="205F5837" w:rsidR="006542B0" w:rsidRPr="006B4FB9" w:rsidRDefault="00305C33" w:rsidP="00677772">
      <w:pPr>
        <w:rPr>
          <w:szCs w:val="20"/>
        </w:rPr>
      </w:pPr>
      <w:r w:rsidRPr="006B4FB9">
        <w:rPr>
          <w:szCs w:val="20"/>
        </w:rPr>
        <w:t>Scholars have identified persistent challenges in the quest for sustainability of community informatics initiatives in the developing world (Gurstein, 2011; Servaes, 2012).</w:t>
      </w:r>
      <w:r w:rsidRPr="006B4FB9">
        <w:rPr>
          <w:rFonts w:eastAsiaTheme="minorHAnsi"/>
          <w:szCs w:val="20"/>
          <w:lang w:eastAsia="en-US"/>
        </w:rPr>
        <w:t xml:space="preserve"> </w:t>
      </w:r>
      <w:r w:rsidR="00882821" w:rsidRPr="006B4FB9">
        <w:rPr>
          <w:rFonts w:eastAsiaTheme="minorHAnsi"/>
          <w:szCs w:val="20"/>
          <w:lang w:eastAsia="en-US"/>
        </w:rPr>
        <w:t>The o</w:t>
      </w:r>
      <w:r w:rsidRPr="006B4FB9">
        <w:rPr>
          <w:szCs w:val="20"/>
        </w:rPr>
        <w:t xml:space="preserve">bstacles to sustainable diffusion of ICTs </w:t>
      </w:r>
      <w:r w:rsidR="00882821" w:rsidRPr="006B4FB9">
        <w:rPr>
          <w:szCs w:val="20"/>
        </w:rPr>
        <w:t xml:space="preserve">can be </w:t>
      </w:r>
      <w:r w:rsidRPr="006B4FB9">
        <w:rPr>
          <w:szCs w:val="20"/>
        </w:rPr>
        <w:t xml:space="preserve">borne out of structural limitations (availability and accessibility of hardware and software, maintenance, upgrades, replacement, etc.), financial encumbrances (affordable capital and human resources, electrical power, physical facilities), socio-cultural constraints (training, motivation, societal acceptance) and more (Gurstein, 2011; Mossberger, Tolbert, &amp; Stansbury, 2003; Norris, 2001; Servon, </w:t>
      </w:r>
      <w:r w:rsidR="00FD20CE" w:rsidRPr="006B4FB9">
        <w:rPr>
          <w:szCs w:val="20"/>
        </w:rPr>
        <w:t>2002; v</w:t>
      </w:r>
      <w:r w:rsidRPr="006B4FB9">
        <w:rPr>
          <w:szCs w:val="20"/>
        </w:rPr>
        <w:t>an Dijk, 2005</w:t>
      </w:r>
      <w:r w:rsidR="00391E53" w:rsidRPr="006B4FB9">
        <w:rPr>
          <w:szCs w:val="20"/>
        </w:rPr>
        <w:t>; Angello, 2015</w:t>
      </w:r>
      <w:r w:rsidRPr="006B4FB9">
        <w:rPr>
          <w:szCs w:val="20"/>
        </w:rPr>
        <w:t xml:space="preserve">). </w:t>
      </w:r>
      <w:r w:rsidR="00530A7C" w:rsidRPr="006B4FB9">
        <w:rPr>
          <w:szCs w:val="20"/>
        </w:rPr>
        <w:t xml:space="preserve">Whereas structural and economic concerns pose steep barriers to ICT adoption in many rural communities, socio-cultural dynamics have been also shown to hinder the ICT adoption. </w:t>
      </w:r>
      <w:r w:rsidR="006B4FB9" w:rsidRPr="006B4FB9">
        <w:rPr>
          <w:szCs w:val="20"/>
        </w:rPr>
        <w:t xml:space="preserve"> </w:t>
      </w:r>
    </w:p>
    <w:p w14:paraId="04C7EBB5" w14:textId="77777777" w:rsidR="006B4FB9" w:rsidRPr="006B4FB9" w:rsidRDefault="006B4FB9" w:rsidP="00677772">
      <w:pPr>
        <w:rPr>
          <w:szCs w:val="20"/>
        </w:rPr>
      </w:pPr>
    </w:p>
    <w:p w14:paraId="6C10908B" w14:textId="0EAF38BE" w:rsidR="000E35D8" w:rsidRPr="006B4FB9" w:rsidRDefault="00530A7C" w:rsidP="00677772">
      <w:pPr>
        <w:rPr>
          <w:noProof/>
          <w:szCs w:val="20"/>
        </w:rPr>
      </w:pPr>
      <w:r w:rsidRPr="006B4FB9">
        <w:rPr>
          <w:szCs w:val="20"/>
        </w:rPr>
        <w:t>As early as 1999,</w:t>
      </w:r>
      <w:r w:rsidRPr="006B4FB9">
        <w:rPr>
          <w:i/>
          <w:szCs w:val="20"/>
        </w:rPr>
        <w:t xml:space="preserve"> </w:t>
      </w:r>
      <w:r w:rsidR="000101C8" w:rsidRPr="006B4FB9">
        <w:rPr>
          <w:rFonts w:eastAsiaTheme="minorHAnsi"/>
          <w:szCs w:val="20"/>
          <w:lang w:eastAsia="en-US"/>
        </w:rPr>
        <w:t>V</w:t>
      </w:r>
      <w:r w:rsidRPr="006B4FB9">
        <w:rPr>
          <w:rFonts w:eastAsiaTheme="minorHAnsi"/>
          <w:szCs w:val="20"/>
          <w:lang w:eastAsia="en-US"/>
        </w:rPr>
        <w:t xml:space="preserve">an Dijk (1999) categorized four major challenges to ICT use, and included among them individual criteria such as unfamiliarity with the logic of ICT interfaces and the lack of relevant and engaging content as reasons for discouragement among new learners lack of opportunity to engage with ICTs. </w:t>
      </w:r>
      <w:r w:rsidRPr="005643C2">
        <w:rPr>
          <w:szCs w:val="20"/>
        </w:rPr>
        <w:t xml:space="preserve">Ample evidence has since surfaced to indicate that low levels of standard literacy and educational attainment, </w:t>
      </w:r>
      <w:r w:rsidRPr="005643C2">
        <w:rPr>
          <w:szCs w:val="20"/>
        </w:rPr>
        <w:lastRenderedPageBreak/>
        <w:t>language barriers, and expectations of conformity regarding traditional age and gender roles can deter individuals from the practice of</w:t>
      </w:r>
      <w:r w:rsidRPr="006B4FB9">
        <w:rPr>
          <w:szCs w:val="20"/>
        </w:rPr>
        <w:t xml:space="preserve"> digital literacy </w:t>
      </w:r>
      <w:r w:rsidRPr="006B4FB9">
        <w:rPr>
          <w:rFonts w:eastAsiaTheme="minorHAnsi"/>
          <w:szCs w:val="20"/>
          <w:lang w:eastAsia="en-US"/>
        </w:rPr>
        <w:t>(Proenza et al., 2001; Roman &amp; Colle, 2002; Warschauer, 2003).</w:t>
      </w:r>
      <w:r w:rsidR="00305C33" w:rsidRPr="006B4FB9">
        <w:rPr>
          <w:szCs w:val="20"/>
        </w:rPr>
        <w:t xml:space="preserve"> </w:t>
      </w:r>
      <w:r w:rsidR="00A04556" w:rsidRPr="006B4FB9">
        <w:rPr>
          <w:rFonts w:eastAsiaTheme="minorHAnsi"/>
          <w:szCs w:val="20"/>
          <w:lang w:eastAsia="en-US"/>
        </w:rPr>
        <w:t>It has been established that t</w:t>
      </w:r>
      <w:r w:rsidR="00CA46EC" w:rsidRPr="006B4FB9">
        <w:rPr>
          <w:szCs w:val="20"/>
        </w:rPr>
        <w:t>his</w:t>
      </w:r>
      <w:r w:rsidR="00A04556" w:rsidRPr="006B4FB9">
        <w:rPr>
          <w:szCs w:val="20"/>
        </w:rPr>
        <w:t xml:space="preserve"> </w:t>
      </w:r>
      <w:r w:rsidR="00CA46EC" w:rsidRPr="006B4FB9">
        <w:rPr>
          <w:szCs w:val="20"/>
        </w:rPr>
        <w:t xml:space="preserve">skills </w:t>
      </w:r>
      <w:r w:rsidR="00A04556" w:rsidRPr="006B4FB9">
        <w:rPr>
          <w:szCs w:val="20"/>
        </w:rPr>
        <w:t xml:space="preserve">gap is particularly wide among populations hindered by </w:t>
      </w:r>
      <w:r w:rsidR="00A04556" w:rsidRPr="006B4FB9">
        <w:rPr>
          <w:rFonts w:eastAsiaTheme="minorHAnsi"/>
          <w:szCs w:val="20"/>
          <w:lang w:eastAsia="en-US"/>
        </w:rPr>
        <w:t>structural inequalities, and</w:t>
      </w:r>
      <w:r w:rsidR="00A04556" w:rsidRPr="006B4FB9">
        <w:rPr>
          <w:szCs w:val="20"/>
        </w:rPr>
        <w:t xml:space="preserve"> intensifies the persistence of a digital divide among the poor</w:t>
      </w:r>
      <w:r w:rsidR="00A04556" w:rsidRPr="006B4FB9">
        <w:rPr>
          <w:rFonts w:eastAsiaTheme="minorHAnsi"/>
          <w:szCs w:val="20"/>
          <w:lang w:eastAsia="en-US"/>
        </w:rPr>
        <w:t xml:space="preserve"> (</w:t>
      </w:r>
      <w:r w:rsidR="000101C8" w:rsidRPr="006B4FB9">
        <w:rPr>
          <w:rFonts w:eastAsiaTheme="minorHAnsi"/>
          <w:szCs w:val="20"/>
          <w:lang w:eastAsia="en-US"/>
        </w:rPr>
        <w:t>V</w:t>
      </w:r>
      <w:r w:rsidR="00A04556" w:rsidRPr="006B4FB9">
        <w:rPr>
          <w:rFonts w:eastAsiaTheme="minorHAnsi"/>
          <w:szCs w:val="20"/>
          <w:lang w:eastAsia="en-US"/>
        </w:rPr>
        <w:t>an Dijk &amp; Hacker, 2003</w:t>
      </w:r>
      <w:r w:rsidR="00D80CE8" w:rsidRPr="006B4FB9">
        <w:rPr>
          <w:rFonts w:eastAsiaTheme="minorHAnsi"/>
          <w:szCs w:val="20"/>
          <w:lang w:eastAsia="en-US"/>
        </w:rPr>
        <w:t>; Gudmu</w:t>
      </w:r>
      <w:r w:rsidR="00C250F0" w:rsidRPr="006B4FB9">
        <w:rPr>
          <w:rFonts w:eastAsiaTheme="minorHAnsi"/>
          <w:szCs w:val="20"/>
          <w:lang w:eastAsia="en-US"/>
        </w:rPr>
        <w:t>n</w:t>
      </w:r>
      <w:r w:rsidR="00D80CE8" w:rsidRPr="006B4FB9">
        <w:rPr>
          <w:rFonts w:eastAsiaTheme="minorHAnsi"/>
          <w:szCs w:val="20"/>
          <w:lang w:eastAsia="en-US"/>
        </w:rPr>
        <w:t>sdottir, 2010</w:t>
      </w:r>
      <w:r w:rsidR="00B37B90">
        <w:rPr>
          <w:rFonts w:eastAsiaTheme="minorHAnsi"/>
          <w:szCs w:val="20"/>
          <w:lang w:eastAsia="en-US"/>
        </w:rPr>
        <w:t>; Newman et al., 2010</w:t>
      </w:r>
      <w:r w:rsidR="00A04556" w:rsidRPr="006B4FB9">
        <w:rPr>
          <w:rFonts w:eastAsiaTheme="minorHAnsi"/>
          <w:szCs w:val="20"/>
          <w:lang w:eastAsia="en-US"/>
        </w:rPr>
        <w:t>).</w:t>
      </w:r>
      <w:r w:rsidR="00CA46EC" w:rsidRPr="006B4FB9">
        <w:rPr>
          <w:szCs w:val="20"/>
        </w:rPr>
        <w:t xml:space="preserve"> </w:t>
      </w:r>
      <w:r w:rsidR="003652BA">
        <w:rPr>
          <w:noProof/>
          <w:szCs w:val="20"/>
        </w:rPr>
        <w:t xml:space="preserve">Furthermore, as </w:t>
      </w:r>
      <w:r w:rsidR="003652BA" w:rsidRPr="002322BC">
        <w:t>Tygel</w:t>
      </w:r>
      <w:r w:rsidR="003652BA">
        <w:t xml:space="preserve"> and </w:t>
      </w:r>
      <w:r w:rsidR="003652BA" w:rsidRPr="002322BC">
        <w:t>Kirsch</w:t>
      </w:r>
      <w:r w:rsidR="003652BA">
        <w:rPr>
          <w:noProof/>
          <w:szCs w:val="20"/>
        </w:rPr>
        <w:t xml:space="preserve"> (</w:t>
      </w:r>
      <w:r w:rsidR="003652BA">
        <w:t xml:space="preserve">2015) </w:t>
      </w:r>
      <w:r w:rsidR="003652BA">
        <w:rPr>
          <w:noProof/>
          <w:szCs w:val="20"/>
        </w:rPr>
        <w:t>remind us, data are the product of a social construction</w:t>
      </w:r>
      <w:r w:rsidR="00D66F52">
        <w:rPr>
          <w:noProof/>
          <w:szCs w:val="20"/>
        </w:rPr>
        <w:t xml:space="preserve"> that require the audience be able to read </w:t>
      </w:r>
      <w:r w:rsidR="003652BA">
        <w:rPr>
          <w:noProof/>
          <w:szCs w:val="20"/>
        </w:rPr>
        <w:t>critical</w:t>
      </w:r>
      <w:r w:rsidR="00D66F52">
        <w:rPr>
          <w:noProof/>
          <w:szCs w:val="20"/>
        </w:rPr>
        <w:t xml:space="preserve">ly and </w:t>
      </w:r>
      <w:r w:rsidR="003652BA">
        <w:rPr>
          <w:noProof/>
          <w:szCs w:val="20"/>
        </w:rPr>
        <w:t>contextual</w:t>
      </w:r>
      <w:r w:rsidR="00D66F52">
        <w:rPr>
          <w:noProof/>
          <w:szCs w:val="20"/>
        </w:rPr>
        <w:t>ly</w:t>
      </w:r>
      <w:r w:rsidR="003652BA">
        <w:rPr>
          <w:noProof/>
          <w:szCs w:val="20"/>
        </w:rPr>
        <w:t xml:space="preserve">. </w:t>
      </w:r>
      <w:r w:rsidR="00744C60" w:rsidRPr="006B4FB9">
        <w:rPr>
          <w:szCs w:val="20"/>
        </w:rPr>
        <w:t xml:space="preserve">In settings where social position predetermines one’s participation in </w:t>
      </w:r>
      <w:r w:rsidR="00D66F52">
        <w:rPr>
          <w:rFonts w:eastAsiaTheme="minorHAnsi"/>
          <w:szCs w:val="20"/>
          <w:lang w:eastAsia="en-US"/>
        </w:rPr>
        <w:t>economic</w:t>
      </w:r>
      <w:r w:rsidR="00D66F52" w:rsidRPr="006B4FB9">
        <w:rPr>
          <w:rFonts w:eastAsiaTheme="minorHAnsi"/>
          <w:szCs w:val="20"/>
          <w:lang w:eastAsia="en-US"/>
        </w:rPr>
        <w:t xml:space="preserve"> </w:t>
      </w:r>
      <w:r w:rsidR="00744C60" w:rsidRPr="006B4FB9">
        <w:rPr>
          <w:rFonts w:eastAsiaTheme="minorHAnsi"/>
          <w:szCs w:val="20"/>
          <w:lang w:eastAsia="en-US"/>
        </w:rPr>
        <w:t xml:space="preserve">networks, access to knowledge is inevitably stratified. </w:t>
      </w:r>
      <w:r w:rsidR="001E229A" w:rsidRPr="006B4FB9">
        <w:rPr>
          <w:rFonts w:eastAsiaTheme="minorHAnsi"/>
          <w:szCs w:val="20"/>
          <w:lang w:eastAsia="en-US"/>
        </w:rPr>
        <w:t xml:space="preserve">Provided limited access to ICTs and absent social </w:t>
      </w:r>
      <w:r w:rsidR="00D66F52">
        <w:rPr>
          <w:rFonts w:eastAsiaTheme="minorHAnsi"/>
          <w:szCs w:val="20"/>
          <w:lang w:eastAsia="en-US"/>
        </w:rPr>
        <w:t xml:space="preserve">and cultural </w:t>
      </w:r>
      <w:r w:rsidR="001E229A" w:rsidRPr="006B4FB9">
        <w:rPr>
          <w:rFonts w:eastAsiaTheme="minorHAnsi"/>
          <w:szCs w:val="20"/>
          <w:lang w:eastAsia="en-US"/>
        </w:rPr>
        <w:t xml:space="preserve">capital that support ICT use, marginalized populations may lack the </w:t>
      </w:r>
      <w:r w:rsidR="00D66F52">
        <w:rPr>
          <w:rFonts w:eastAsiaTheme="minorHAnsi"/>
          <w:szCs w:val="20"/>
          <w:lang w:eastAsia="en-US"/>
        </w:rPr>
        <w:t xml:space="preserve">skills or motivation </w:t>
      </w:r>
      <w:r w:rsidR="001E229A" w:rsidRPr="006B4FB9">
        <w:rPr>
          <w:rFonts w:eastAsiaTheme="minorHAnsi"/>
          <w:szCs w:val="20"/>
          <w:lang w:eastAsia="en-US"/>
        </w:rPr>
        <w:t xml:space="preserve">to </w:t>
      </w:r>
      <w:r w:rsidR="00D66F52">
        <w:rPr>
          <w:rFonts w:eastAsiaTheme="minorHAnsi"/>
          <w:szCs w:val="20"/>
          <w:lang w:eastAsia="en-US"/>
        </w:rPr>
        <w:t>engage in data</w:t>
      </w:r>
      <w:r w:rsidR="00D66F52" w:rsidRPr="006B4FB9">
        <w:rPr>
          <w:rFonts w:eastAsiaTheme="minorHAnsi"/>
          <w:szCs w:val="20"/>
          <w:lang w:eastAsia="en-US"/>
        </w:rPr>
        <w:t xml:space="preserve"> </w:t>
      </w:r>
      <w:r w:rsidR="001E229A" w:rsidRPr="006B4FB9">
        <w:rPr>
          <w:rFonts w:eastAsiaTheme="minorHAnsi"/>
          <w:szCs w:val="20"/>
          <w:lang w:eastAsia="en-US"/>
        </w:rPr>
        <w:t xml:space="preserve">literacy. </w:t>
      </w:r>
    </w:p>
    <w:p w14:paraId="3E89B7D3" w14:textId="30DD69B6" w:rsidR="003C054F" w:rsidRDefault="003C054F" w:rsidP="00677772">
      <w:pPr>
        <w:rPr>
          <w:szCs w:val="20"/>
        </w:rPr>
      </w:pPr>
    </w:p>
    <w:p w14:paraId="4831593E" w14:textId="66688B8D" w:rsidR="004B6E5A" w:rsidRDefault="00DD5125" w:rsidP="00677772">
      <w:pPr>
        <w:rPr>
          <w:noProof/>
          <w:szCs w:val="20"/>
        </w:rPr>
      </w:pPr>
      <w:r>
        <w:rPr>
          <w:szCs w:val="20"/>
        </w:rPr>
        <w:t xml:space="preserve">In a recent report, </w:t>
      </w:r>
      <w:r>
        <w:rPr>
          <w:noProof/>
          <w:szCs w:val="20"/>
        </w:rPr>
        <w:t>Bhargava, et al.</w:t>
      </w:r>
      <w:r w:rsidRPr="00DD5125">
        <w:rPr>
          <w:noProof/>
          <w:szCs w:val="20"/>
        </w:rPr>
        <w:t xml:space="preserve"> </w:t>
      </w:r>
      <w:r>
        <w:rPr>
          <w:noProof/>
          <w:szCs w:val="20"/>
        </w:rPr>
        <w:t>(</w:t>
      </w:r>
      <w:r w:rsidRPr="00DD5125">
        <w:rPr>
          <w:noProof/>
          <w:szCs w:val="20"/>
        </w:rPr>
        <w:t>2015)</w:t>
      </w:r>
      <w:r>
        <w:rPr>
          <w:noProof/>
          <w:szCs w:val="20"/>
        </w:rPr>
        <w:t xml:space="preserve"> discussed the importance of data literacy as </w:t>
      </w:r>
      <w:r w:rsidR="00525783">
        <w:rPr>
          <w:noProof/>
          <w:szCs w:val="20"/>
        </w:rPr>
        <w:t xml:space="preserve">a </w:t>
      </w:r>
      <w:r>
        <w:rPr>
          <w:noProof/>
          <w:szCs w:val="20"/>
        </w:rPr>
        <w:t>tool to promote empowerment and government accountability,</w:t>
      </w:r>
      <w:r w:rsidR="00221FFA">
        <w:rPr>
          <w:noProof/>
          <w:szCs w:val="20"/>
        </w:rPr>
        <w:t xml:space="preserve"> as well as way to fight social exclusion and other local problems. The authors also discussed the challenges of promoting data literacy via public policy. One of these has to do with misinterpretations of </w:t>
      </w:r>
      <w:r w:rsidR="00434343">
        <w:rPr>
          <w:noProof/>
          <w:szCs w:val="20"/>
        </w:rPr>
        <w:t>th</w:t>
      </w:r>
      <w:r w:rsidR="00B14487">
        <w:rPr>
          <w:noProof/>
          <w:szCs w:val="20"/>
        </w:rPr>
        <w:t>e concept. An</w:t>
      </w:r>
      <w:r w:rsidR="00413727">
        <w:rPr>
          <w:noProof/>
          <w:szCs w:val="20"/>
        </w:rPr>
        <w:t>other has to do with finding a</w:t>
      </w:r>
      <w:r w:rsidR="00B14487">
        <w:rPr>
          <w:noProof/>
          <w:szCs w:val="20"/>
        </w:rPr>
        <w:t>n effec</w:t>
      </w:r>
      <w:r w:rsidR="00525783">
        <w:rPr>
          <w:noProof/>
          <w:szCs w:val="20"/>
        </w:rPr>
        <w:t>t</w:t>
      </w:r>
      <w:r w:rsidR="00B14487">
        <w:rPr>
          <w:noProof/>
          <w:szCs w:val="20"/>
        </w:rPr>
        <w:t>ive</w:t>
      </w:r>
      <w:r w:rsidR="00413727">
        <w:rPr>
          <w:noProof/>
          <w:szCs w:val="20"/>
        </w:rPr>
        <w:t xml:space="preserve"> way to assess it. </w:t>
      </w:r>
      <w:r w:rsidR="009B6D78">
        <w:rPr>
          <w:noProof/>
          <w:szCs w:val="20"/>
        </w:rPr>
        <w:t>By defining data literacy as “the desire and ability to engage in society through and about the data,”</w:t>
      </w:r>
      <w:r w:rsidR="004B6E5A">
        <w:rPr>
          <w:noProof/>
          <w:szCs w:val="20"/>
        </w:rPr>
        <w:t xml:space="preserve"> the authors imply that </w:t>
      </w:r>
      <w:r w:rsidR="00525783">
        <w:rPr>
          <w:noProof/>
          <w:szCs w:val="20"/>
        </w:rPr>
        <w:t>the concept</w:t>
      </w:r>
      <w:r w:rsidR="004B6E5A">
        <w:rPr>
          <w:noProof/>
          <w:szCs w:val="20"/>
        </w:rPr>
        <w:t xml:space="preserve"> goes beyond having the technical skills to know how to acces</w:t>
      </w:r>
      <w:r w:rsidR="00AF74BF">
        <w:rPr>
          <w:noProof/>
          <w:szCs w:val="20"/>
        </w:rPr>
        <w:t>s</w:t>
      </w:r>
      <w:r w:rsidR="004B6E5A">
        <w:rPr>
          <w:noProof/>
          <w:szCs w:val="20"/>
        </w:rPr>
        <w:t xml:space="preserve"> data</w:t>
      </w:r>
      <w:r w:rsidR="00AF74BF">
        <w:rPr>
          <w:noProof/>
          <w:szCs w:val="20"/>
        </w:rPr>
        <w:t>;</w:t>
      </w:r>
      <w:r w:rsidR="004B6E5A">
        <w:rPr>
          <w:noProof/>
          <w:szCs w:val="20"/>
        </w:rPr>
        <w:t xml:space="preserve"> individuals </w:t>
      </w:r>
      <w:r w:rsidR="00AF74BF">
        <w:rPr>
          <w:noProof/>
          <w:szCs w:val="20"/>
        </w:rPr>
        <w:t xml:space="preserve">must also </w:t>
      </w:r>
      <w:r w:rsidR="004B6E5A">
        <w:rPr>
          <w:noProof/>
          <w:szCs w:val="20"/>
        </w:rPr>
        <w:t xml:space="preserve">know what to do with data in order to bring positive changes to society. </w:t>
      </w:r>
      <w:r w:rsidR="00A1536D">
        <w:rPr>
          <w:noProof/>
          <w:szCs w:val="20"/>
        </w:rPr>
        <w:t>A</w:t>
      </w:r>
      <w:r w:rsidR="00D91418">
        <w:rPr>
          <w:noProof/>
          <w:szCs w:val="20"/>
        </w:rPr>
        <w:t>s d</w:t>
      </w:r>
      <w:r w:rsidR="00A1536D">
        <w:rPr>
          <w:noProof/>
          <w:szCs w:val="20"/>
        </w:rPr>
        <w:t>i</w:t>
      </w:r>
      <w:r w:rsidR="00D91418">
        <w:rPr>
          <w:noProof/>
          <w:szCs w:val="20"/>
        </w:rPr>
        <w:t>git</w:t>
      </w:r>
      <w:r w:rsidR="00A1536D">
        <w:rPr>
          <w:noProof/>
          <w:szCs w:val="20"/>
        </w:rPr>
        <w:t xml:space="preserve">al technologies become prevalent </w:t>
      </w:r>
      <w:r w:rsidR="00D91418">
        <w:rPr>
          <w:noProof/>
          <w:szCs w:val="20"/>
        </w:rPr>
        <w:t>they also</w:t>
      </w:r>
      <w:r w:rsidR="00A1536D">
        <w:rPr>
          <w:noProof/>
          <w:szCs w:val="20"/>
        </w:rPr>
        <w:t xml:space="preserve"> </w:t>
      </w:r>
      <w:r w:rsidR="00D91418">
        <w:rPr>
          <w:noProof/>
          <w:szCs w:val="20"/>
        </w:rPr>
        <w:t>increasingly become gatekeeper</w:t>
      </w:r>
      <w:r w:rsidR="00A1536D">
        <w:rPr>
          <w:noProof/>
          <w:szCs w:val="20"/>
        </w:rPr>
        <w:t xml:space="preserve"> to</w:t>
      </w:r>
      <w:r w:rsidR="00D91418">
        <w:rPr>
          <w:noProof/>
          <w:szCs w:val="20"/>
        </w:rPr>
        <w:t xml:space="preserve"> economic opportunities and social inclusion. Absent</w:t>
      </w:r>
      <w:r w:rsidR="00A1536D">
        <w:rPr>
          <w:noProof/>
          <w:szCs w:val="20"/>
        </w:rPr>
        <w:t xml:space="preserve"> data literacy, and its ensuing affordances, </w:t>
      </w:r>
      <w:r w:rsidR="00D91418">
        <w:rPr>
          <w:noProof/>
          <w:szCs w:val="20"/>
        </w:rPr>
        <w:t xml:space="preserve">inequality </w:t>
      </w:r>
      <w:r w:rsidR="00A1536D">
        <w:rPr>
          <w:noProof/>
          <w:szCs w:val="20"/>
        </w:rPr>
        <w:t xml:space="preserve">endures </w:t>
      </w:r>
      <w:r w:rsidR="00D91418">
        <w:rPr>
          <w:noProof/>
          <w:szCs w:val="20"/>
        </w:rPr>
        <w:t>among disadvantaged groups (</w:t>
      </w:r>
      <w:r w:rsidR="00D91418">
        <w:rPr>
          <w:rFonts w:eastAsiaTheme="minorHAnsi"/>
          <w:szCs w:val="20"/>
          <w:lang w:eastAsia="en-US"/>
        </w:rPr>
        <w:t>Newman et al., 2010).</w:t>
      </w:r>
    </w:p>
    <w:p w14:paraId="421DED78" w14:textId="77777777" w:rsidR="004B6E5A" w:rsidRDefault="004B6E5A" w:rsidP="00677772">
      <w:pPr>
        <w:rPr>
          <w:noProof/>
          <w:szCs w:val="20"/>
        </w:rPr>
      </w:pPr>
    </w:p>
    <w:p w14:paraId="392D2A82" w14:textId="0C15E1B2" w:rsidR="00DD5125" w:rsidRDefault="007F7413" w:rsidP="003652BA">
      <w:pPr>
        <w:rPr>
          <w:noProof/>
          <w:szCs w:val="20"/>
        </w:rPr>
      </w:pPr>
      <w:r>
        <w:rPr>
          <w:noProof/>
          <w:szCs w:val="20"/>
        </w:rPr>
        <w:t>T</w:t>
      </w:r>
      <w:r w:rsidR="004B6E5A">
        <w:rPr>
          <w:noProof/>
          <w:szCs w:val="20"/>
        </w:rPr>
        <w:t xml:space="preserve">he idea </w:t>
      </w:r>
      <w:r>
        <w:rPr>
          <w:noProof/>
          <w:szCs w:val="20"/>
        </w:rPr>
        <w:t xml:space="preserve">that </w:t>
      </w:r>
      <w:r w:rsidR="004B6E5A">
        <w:rPr>
          <w:noProof/>
          <w:szCs w:val="20"/>
        </w:rPr>
        <w:t>data litera</w:t>
      </w:r>
      <w:r>
        <w:rPr>
          <w:noProof/>
          <w:szCs w:val="20"/>
        </w:rPr>
        <w:t xml:space="preserve">cy serves as a catalyst </w:t>
      </w:r>
      <w:r w:rsidR="007E31E2">
        <w:rPr>
          <w:noProof/>
          <w:szCs w:val="20"/>
        </w:rPr>
        <w:t>for social change</w:t>
      </w:r>
      <w:r>
        <w:rPr>
          <w:noProof/>
          <w:szCs w:val="20"/>
        </w:rPr>
        <w:t xml:space="preserve"> requires </w:t>
      </w:r>
      <w:r w:rsidR="007E31E2">
        <w:rPr>
          <w:noProof/>
          <w:szCs w:val="20"/>
        </w:rPr>
        <w:t>further analysis, particularly in those margin</w:t>
      </w:r>
      <w:r w:rsidR="002322BC">
        <w:rPr>
          <w:noProof/>
          <w:szCs w:val="20"/>
        </w:rPr>
        <w:t>al</w:t>
      </w:r>
      <w:r w:rsidR="007E31E2">
        <w:rPr>
          <w:noProof/>
          <w:szCs w:val="20"/>
        </w:rPr>
        <w:t xml:space="preserve">ized communities where the limited access to ICTs has contributed to an increasing digital divide. </w:t>
      </w:r>
      <w:r w:rsidR="008B433F">
        <w:rPr>
          <w:noProof/>
          <w:szCs w:val="20"/>
        </w:rPr>
        <w:t xml:space="preserve">Provided </w:t>
      </w:r>
      <w:r w:rsidR="00525783">
        <w:rPr>
          <w:noProof/>
          <w:szCs w:val="20"/>
        </w:rPr>
        <w:t>Internet</w:t>
      </w:r>
      <w:r w:rsidR="009D704C">
        <w:rPr>
          <w:noProof/>
          <w:szCs w:val="20"/>
        </w:rPr>
        <w:t xml:space="preserve"> </w:t>
      </w:r>
      <w:r w:rsidR="008B433F">
        <w:rPr>
          <w:noProof/>
          <w:szCs w:val="20"/>
        </w:rPr>
        <w:t xml:space="preserve">access </w:t>
      </w:r>
      <w:r w:rsidR="009D704C">
        <w:rPr>
          <w:noProof/>
          <w:szCs w:val="20"/>
        </w:rPr>
        <w:t xml:space="preserve">is not a limitation for someone who lives </w:t>
      </w:r>
      <w:r w:rsidR="00433F78">
        <w:rPr>
          <w:noProof/>
          <w:szCs w:val="20"/>
        </w:rPr>
        <w:t>in a remote and impoverished area,</w:t>
      </w:r>
      <w:r w:rsidR="009D704C">
        <w:rPr>
          <w:noProof/>
          <w:szCs w:val="20"/>
        </w:rPr>
        <w:t xml:space="preserve"> </w:t>
      </w:r>
      <w:r w:rsidR="00F40B88">
        <w:rPr>
          <w:noProof/>
          <w:szCs w:val="20"/>
        </w:rPr>
        <w:t xml:space="preserve">the extent </w:t>
      </w:r>
      <w:r w:rsidR="002C10D2">
        <w:rPr>
          <w:noProof/>
          <w:szCs w:val="20"/>
        </w:rPr>
        <w:t>to which</w:t>
      </w:r>
      <w:r w:rsidR="00433F78">
        <w:rPr>
          <w:noProof/>
          <w:szCs w:val="20"/>
        </w:rPr>
        <w:t xml:space="preserve"> </w:t>
      </w:r>
      <w:r w:rsidR="002C10D2">
        <w:rPr>
          <w:noProof/>
          <w:szCs w:val="20"/>
        </w:rPr>
        <w:t>that person</w:t>
      </w:r>
      <w:r w:rsidR="00433F78">
        <w:rPr>
          <w:noProof/>
          <w:szCs w:val="20"/>
        </w:rPr>
        <w:t xml:space="preserve"> will use data </w:t>
      </w:r>
      <w:r w:rsidR="008B433F">
        <w:rPr>
          <w:noProof/>
          <w:szCs w:val="20"/>
        </w:rPr>
        <w:t xml:space="preserve">for the </w:t>
      </w:r>
      <w:r w:rsidR="002C10D2">
        <w:rPr>
          <w:noProof/>
          <w:szCs w:val="20"/>
        </w:rPr>
        <w:t>benefit</w:t>
      </w:r>
      <w:r w:rsidR="008B433F">
        <w:rPr>
          <w:noProof/>
          <w:szCs w:val="20"/>
        </w:rPr>
        <w:t xml:space="preserve"> of</w:t>
      </w:r>
      <w:r w:rsidR="002C10D2">
        <w:rPr>
          <w:noProof/>
          <w:szCs w:val="20"/>
        </w:rPr>
        <w:t xml:space="preserve"> her community will be mediated by her perception about </w:t>
      </w:r>
      <w:r w:rsidR="00525783">
        <w:rPr>
          <w:noProof/>
          <w:szCs w:val="20"/>
        </w:rPr>
        <w:t>Internet</w:t>
      </w:r>
      <w:r w:rsidR="002C10D2">
        <w:rPr>
          <w:noProof/>
          <w:szCs w:val="20"/>
        </w:rPr>
        <w:t xml:space="preserve"> use and by the social dynamics </w:t>
      </w:r>
      <w:r w:rsidR="008211C8">
        <w:rPr>
          <w:noProof/>
          <w:szCs w:val="20"/>
        </w:rPr>
        <w:t>of t</w:t>
      </w:r>
      <w:r w:rsidR="0030270B">
        <w:rPr>
          <w:noProof/>
          <w:szCs w:val="20"/>
        </w:rPr>
        <w:t>he community where she lives.</w:t>
      </w:r>
      <w:r w:rsidR="002C10D2">
        <w:rPr>
          <w:noProof/>
          <w:szCs w:val="20"/>
        </w:rPr>
        <w:t xml:space="preserve"> </w:t>
      </w:r>
    </w:p>
    <w:p w14:paraId="05F0E1CB" w14:textId="77777777" w:rsidR="003652BA" w:rsidRPr="006B4FB9" w:rsidRDefault="003652BA" w:rsidP="003652BA">
      <w:pPr>
        <w:rPr>
          <w:szCs w:val="20"/>
        </w:rPr>
      </w:pPr>
    </w:p>
    <w:p w14:paraId="528616D6" w14:textId="551E51E9" w:rsidR="007B0CA8" w:rsidRPr="006B4FB9" w:rsidRDefault="00D41758" w:rsidP="00677772">
      <w:pPr>
        <w:rPr>
          <w:rFonts w:eastAsiaTheme="minorHAnsi"/>
          <w:color w:val="000000"/>
          <w:szCs w:val="20"/>
          <w:shd w:val="clear" w:color="auto" w:fill="FFFFFF"/>
          <w:lang w:eastAsia="en-US"/>
        </w:rPr>
      </w:pPr>
      <w:r w:rsidRPr="006B4FB9">
        <w:rPr>
          <w:szCs w:val="20"/>
        </w:rPr>
        <w:t xml:space="preserve">In order to further understand </w:t>
      </w:r>
      <w:r w:rsidR="00CA46EC" w:rsidRPr="006B4FB9">
        <w:rPr>
          <w:szCs w:val="20"/>
        </w:rPr>
        <w:t>the socio cultural dynamics that impact ICT adoption among the rural poor, this study set out to examine how individuals in remote rural communities perceive</w:t>
      </w:r>
      <w:r w:rsidRPr="006B4FB9">
        <w:rPr>
          <w:szCs w:val="20"/>
        </w:rPr>
        <w:t xml:space="preserve"> </w:t>
      </w:r>
      <w:r w:rsidR="00525783">
        <w:rPr>
          <w:szCs w:val="20"/>
        </w:rPr>
        <w:t>Internet</w:t>
      </w:r>
      <w:r w:rsidR="00563521" w:rsidRPr="006B4FB9">
        <w:rPr>
          <w:szCs w:val="20"/>
        </w:rPr>
        <w:t xml:space="preserve"> use</w:t>
      </w:r>
      <w:r w:rsidR="003466BA" w:rsidRPr="006B4FB9">
        <w:rPr>
          <w:szCs w:val="20"/>
        </w:rPr>
        <w:t>, and to analyze the factors that impact those perceptions</w:t>
      </w:r>
      <w:r w:rsidR="001A4826" w:rsidRPr="006B4FB9">
        <w:rPr>
          <w:rFonts w:eastAsiaTheme="minorHAnsi"/>
          <w:color w:val="000000"/>
          <w:szCs w:val="20"/>
          <w:shd w:val="clear" w:color="auto" w:fill="FFFFFF"/>
          <w:lang w:eastAsia="en-US"/>
        </w:rPr>
        <w:t>.</w:t>
      </w:r>
      <w:r w:rsidR="00321579" w:rsidRPr="006B4FB9">
        <w:rPr>
          <w:rFonts w:eastAsiaTheme="minorHAnsi"/>
          <w:color w:val="000000"/>
          <w:szCs w:val="20"/>
          <w:shd w:val="clear" w:color="auto" w:fill="FFFFFF"/>
          <w:lang w:eastAsia="en-US"/>
        </w:rPr>
        <w:t xml:space="preserve"> </w:t>
      </w:r>
    </w:p>
    <w:p w14:paraId="12637F1E" w14:textId="77777777" w:rsidR="006D6BA4" w:rsidRPr="006B4FB9" w:rsidRDefault="006D6BA4" w:rsidP="00677772">
      <w:pPr>
        <w:rPr>
          <w:szCs w:val="20"/>
        </w:rPr>
      </w:pPr>
    </w:p>
    <w:p w14:paraId="7D26F0C5" w14:textId="07394472" w:rsidR="00607A25" w:rsidRPr="004B1300" w:rsidRDefault="006542B0" w:rsidP="006542B0">
      <w:pPr>
        <w:rPr>
          <w:b/>
          <w:sz w:val="28"/>
          <w:szCs w:val="20"/>
        </w:rPr>
      </w:pPr>
      <w:r w:rsidRPr="004B1300">
        <w:rPr>
          <w:b/>
          <w:sz w:val="28"/>
          <w:szCs w:val="20"/>
        </w:rPr>
        <w:t>METHOD</w:t>
      </w:r>
      <w:r w:rsidR="004E2637">
        <w:rPr>
          <w:b/>
          <w:sz w:val="28"/>
          <w:szCs w:val="20"/>
        </w:rPr>
        <w:t>S</w:t>
      </w:r>
    </w:p>
    <w:p w14:paraId="14791C16" w14:textId="77777777" w:rsidR="006542B0" w:rsidRPr="006B4FB9" w:rsidRDefault="006542B0" w:rsidP="006542B0">
      <w:pPr>
        <w:rPr>
          <w:szCs w:val="20"/>
        </w:rPr>
      </w:pPr>
    </w:p>
    <w:p w14:paraId="16A8E31F" w14:textId="7861A107" w:rsidR="006542B0" w:rsidRPr="006B4FB9" w:rsidRDefault="007B0CA8" w:rsidP="00677772">
      <w:pPr>
        <w:rPr>
          <w:szCs w:val="20"/>
        </w:rPr>
      </w:pPr>
      <w:r w:rsidRPr="006B4FB9">
        <w:rPr>
          <w:szCs w:val="20"/>
        </w:rPr>
        <w:t>The following is a d</w:t>
      </w:r>
      <w:r w:rsidR="00656351" w:rsidRPr="006B4FB9">
        <w:rPr>
          <w:szCs w:val="20"/>
        </w:rPr>
        <w:t>escription of the methods used in</w:t>
      </w:r>
      <w:r w:rsidRPr="006B4FB9">
        <w:rPr>
          <w:szCs w:val="20"/>
        </w:rPr>
        <w:t xml:space="preserve"> the analysis </w:t>
      </w:r>
      <w:r w:rsidR="00656351" w:rsidRPr="006B4FB9">
        <w:rPr>
          <w:szCs w:val="20"/>
        </w:rPr>
        <w:t xml:space="preserve">of the </w:t>
      </w:r>
      <w:r w:rsidR="00656351" w:rsidRPr="006B4FB9">
        <w:rPr>
          <w:rFonts w:eastAsiaTheme="minorHAnsi"/>
          <w:color w:val="000000"/>
          <w:szCs w:val="20"/>
          <w:shd w:val="clear" w:color="auto" w:fill="FFFFFF"/>
          <w:lang w:eastAsia="en-US"/>
        </w:rPr>
        <w:t xml:space="preserve">factors that motivate individuals to appropriate ICTs and the behaviors and attitudes that advance </w:t>
      </w:r>
      <w:r w:rsidR="006F14A0">
        <w:rPr>
          <w:rFonts w:eastAsiaTheme="minorHAnsi"/>
          <w:color w:val="000000"/>
          <w:szCs w:val="20"/>
          <w:shd w:val="clear" w:color="auto" w:fill="FFFFFF"/>
          <w:lang w:eastAsia="en-US"/>
        </w:rPr>
        <w:t xml:space="preserve">both data literacy and </w:t>
      </w:r>
      <w:r w:rsidR="00656351" w:rsidRPr="006B4FB9">
        <w:rPr>
          <w:rFonts w:eastAsiaTheme="minorHAnsi"/>
          <w:color w:val="000000"/>
          <w:szCs w:val="20"/>
          <w:shd w:val="clear" w:color="auto" w:fill="FFFFFF"/>
          <w:lang w:eastAsia="en-US"/>
        </w:rPr>
        <w:t>digital literacy in remote rural communities.</w:t>
      </w:r>
      <w:r w:rsidRPr="006B4FB9">
        <w:rPr>
          <w:i/>
          <w:szCs w:val="20"/>
        </w:rPr>
        <w:t xml:space="preserve"> </w:t>
      </w:r>
      <w:r w:rsidR="008D1BD5" w:rsidRPr="006B4FB9">
        <w:rPr>
          <w:szCs w:val="20"/>
        </w:rPr>
        <w:t>Between May 17 and 22, 2012</w:t>
      </w:r>
      <w:r w:rsidR="002F3336" w:rsidRPr="006B4FB9">
        <w:rPr>
          <w:szCs w:val="20"/>
        </w:rPr>
        <w:t>,</w:t>
      </w:r>
      <w:r w:rsidR="008D1BD5" w:rsidRPr="006B4FB9">
        <w:rPr>
          <w:szCs w:val="20"/>
        </w:rPr>
        <w:t xml:space="preserve"> trained facilitators c</w:t>
      </w:r>
      <w:r w:rsidR="002F3336" w:rsidRPr="006B4FB9">
        <w:rPr>
          <w:szCs w:val="20"/>
        </w:rPr>
        <w:t>ollect</w:t>
      </w:r>
      <w:r w:rsidR="008D1BD5" w:rsidRPr="006B4FB9">
        <w:rPr>
          <w:szCs w:val="20"/>
        </w:rPr>
        <w:t xml:space="preserve">ed </w:t>
      </w:r>
      <w:r w:rsidR="002F3336" w:rsidRPr="006B4FB9">
        <w:rPr>
          <w:szCs w:val="20"/>
        </w:rPr>
        <w:t xml:space="preserve">data </w:t>
      </w:r>
      <w:r w:rsidR="008D1BD5" w:rsidRPr="006B4FB9">
        <w:rPr>
          <w:szCs w:val="20"/>
        </w:rPr>
        <w:t>f</w:t>
      </w:r>
      <w:r w:rsidR="002F3336" w:rsidRPr="006B4FB9">
        <w:rPr>
          <w:szCs w:val="20"/>
        </w:rPr>
        <w:t>rom resident</w:t>
      </w:r>
      <w:r w:rsidR="00FC46CB" w:rsidRPr="006B4FB9">
        <w:rPr>
          <w:szCs w:val="20"/>
        </w:rPr>
        <w:t xml:space="preserve">s in the rural communities of Tombadouro and São Gonçalo do Rio das Pedras, in Minas Gerais, Brazil, using an interviewer-assisted survey. Each of these villages averages an estimated population of </w:t>
      </w:r>
      <w:r w:rsidR="00FC46CB" w:rsidRPr="006B4FB9">
        <w:rPr>
          <w:szCs w:val="20"/>
        </w:rPr>
        <w:lastRenderedPageBreak/>
        <w:t>1,000.</w:t>
      </w:r>
      <w:r w:rsidR="00FC46CB" w:rsidRPr="006B4FB9">
        <w:rPr>
          <w:rStyle w:val="FootnoteReference"/>
          <w:szCs w:val="20"/>
        </w:rPr>
        <w:footnoteReference w:customMarkFollows="1" w:id="1"/>
        <w:t>*</w:t>
      </w:r>
      <w:r w:rsidR="00FC46CB" w:rsidRPr="006B4FB9">
        <w:rPr>
          <w:szCs w:val="20"/>
        </w:rPr>
        <w:t xml:space="preserve"> Respondents</w:t>
      </w:r>
      <w:r w:rsidR="008D1BD5" w:rsidRPr="006B4FB9">
        <w:rPr>
          <w:szCs w:val="20"/>
        </w:rPr>
        <w:t xml:space="preserve"> were required to provide written consent, and parental consent was obtained for </w:t>
      </w:r>
      <w:r w:rsidR="00FC46CB" w:rsidRPr="006B4FB9">
        <w:rPr>
          <w:szCs w:val="20"/>
        </w:rPr>
        <w:t>those</w:t>
      </w:r>
      <w:r w:rsidR="008D1BD5" w:rsidRPr="006B4FB9">
        <w:rPr>
          <w:szCs w:val="20"/>
        </w:rPr>
        <w:t xml:space="preserve"> under the age of 18. </w:t>
      </w:r>
      <w:r w:rsidRPr="006B4FB9">
        <w:rPr>
          <w:szCs w:val="20"/>
        </w:rPr>
        <w:t xml:space="preserve">The survey was administered with </w:t>
      </w:r>
      <w:r w:rsidR="002F3336" w:rsidRPr="006B4FB9">
        <w:rPr>
          <w:szCs w:val="20"/>
        </w:rPr>
        <w:t>a system</w:t>
      </w:r>
      <w:r w:rsidR="001339F1" w:rsidRPr="006B4FB9">
        <w:rPr>
          <w:szCs w:val="20"/>
        </w:rPr>
        <w:t>at</w:t>
      </w:r>
      <w:r w:rsidR="002F3336" w:rsidRPr="006B4FB9">
        <w:rPr>
          <w:szCs w:val="20"/>
        </w:rPr>
        <w:t xml:space="preserve">ic </w:t>
      </w:r>
      <w:r w:rsidR="001339F1" w:rsidRPr="006B4FB9">
        <w:rPr>
          <w:szCs w:val="20"/>
        </w:rPr>
        <w:t xml:space="preserve">point </w:t>
      </w:r>
      <w:r w:rsidRPr="006B4FB9">
        <w:rPr>
          <w:szCs w:val="20"/>
        </w:rPr>
        <w:t>sampling technique</w:t>
      </w:r>
      <w:r w:rsidR="002F3336" w:rsidRPr="006B4FB9">
        <w:rPr>
          <w:szCs w:val="20"/>
        </w:rPr>
        <w:t xml:space="preserve"> and it provides a</w:t>
      </w:r>
      <w:r w:rsidRPr="006B4FB9">
        <w:rPr>
          <w:szCs w:val="20"/>
        </w:rPr>
        <w:t xml:space="preserve"> statistically valid representation of the sampled population.</w:t>
      </w:r>
    </w:p>
    <w:p w14:paraId="59EFBE62" w14:textId="681DDAAD" w:rsidR="0070499D" w:rsidRPr="006B4FB9" w:rsidRDefault="007B0CA8" w:rsidP="00677772">
      <w:pPr>
        <w:rPr>
          <w:szCs w:val="20"/>
        </w:rPr>
      </w:pPr>
      <w:r w:rsidRPr="006B4FB9">
        <w:rPr>
          <w:szCs w:val="20"/>
        </w:rPr>
        <w:t xml:space="preserve"> </w:t>
      </w:r>
      <w:r w:rsidR="001339F1" w:rsidRPr="006B4FB9">
        <w:rPr>
          <w:i/>
          <w:szCs w:val="20"/>
        </w:rPr>
        <w:tab/>
      </w:r>
    </w:p>
    <w:p w14:paraId="5D67A984" w14:textId="0E5F9993" w:rsidR="007B0CA8" w:rsidRPr="006B4FB9" w:rsidRDefault="007B0CA8" w:rsidP="00677772">
      <w:pPr>
        <w:rPr>
          <w:szCs w:val="20"/>
        </w:rPr>
      </w:pPr>
      <w:r w:rsidRPr="006B4FB9">
        <w:rPr>
          <w:szCs w:val="20"/>
        </w:rPr>
        <w:t xml:space="preserve">Since one of the primary interests of this research is to categorize people’s perception on the use of the </w:t>
      </w:r>
      <w:r w:rsidR="00525783">
        <w:rPr>
          <w:szCs w:val="20"/>
        </w:rPr>
        <w:t>Internet</w:t>
      </w:r>
      <w:r w:rsidRPr="006B4FB9">
        <w:rPr>
          <w:szCs w:val="20"/>
        </w:rPr>
        <w:t xml:space="preserve"> in few general categories, factor analysis was applied to </w:t>
      </w:r>
      <w:r w:rsidR="001B061E" w:rsidRPr="006B4FB9">
        <w:rPr>
          <w:szCs w:val="20"/>
        </w:rPr>
        <w:t xml:space="preserve">survey </w:t>
      </w:r>
      <w:r w:rsidR="007835CC" w:rsidRPr="006B4FB9">
        <w:rPr>
          <w:szCs w:val="20"/>
        </w:rPr>
        <w:t>data that measured</w:t>
      </w:r>
      <w:r w:rsidRPr="006B4FB9">
        <w:rPr>
          <w:szCs w:val="20"/>
        </w:rPr>
        <w:t xml:space="preserve"> perception</w:t>
      </w:r>
      <w:r w:rsidR="001339F1" w:rsidRPr="006B4FB9">
        <w:rPr>
          <w:szCs w:val="20"/>
        </w:rPr>
        <w:t xml:space="preserve"> of the </w:t>
      </w:r>
      <w:r w:rsidR="00525783">
        <w:rPr>
          <w:szCs w:val="20"/>
        </w:rPr>
        <w:t>Internet</w:t>
      </w:r>
      <w:r w:rsidRPr="006B4FB9">
        <w:rPr>
          <w:szCs w:val="20"/>
        </w:rPr>
        <w:t xml:space="preserve"> with a Likert scale for each of the following 10 items:</w:t>
      </w:r>
    </w:p>
    <w:p w14:paraId="4C89029C" w14:textId="77777777" w:rsidR="00DD4FE2" w:rsidRPr="006B4FB9" w:rsidRDefault="00DD4FE2" w:rsidP="00677772">
      <w:pPr>
        <w:rPr>
          <w:szCs w:val="20"/>
        </w:rPr>
      </w:pPr>
    </w:p>
    <w:p w14:paraId="66164985" w14:textId="77777777" w:rsidR="00DD4FE2" w:rsidRPr="006B4FB9" w:rsidRDefault="001339F1"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It helped</w:t>
      </w:r>
      <w:r w:rsidR="007B0CA8" w:rsidRPr="006B4FB9">
        <w:rPr>
          <w:rFonts w:ascii="Times New Roman" w:hAnsi="Times New Roman" w:cs="Times New Roman"/>
          <w:sz w:val="24"/>
          <w:szCs w:val="20"/>
        </w:rPr>
        <w:t xml:space="preserve"> solve problems in the community (q11a)</w:t>
      </w:r>
    </w:p>
    <w:p w14:paraId="08BDC421"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It caused quarrels in the community (q11b)</w:t>
      </w:r>
    </w:p>
    <w:p w14:paraId="53AA8AB4" w14:textId="77777777" w:rsidR="00DD4FE2" w:rsidRPr="006B4FB9" w:rsidRDefault="001339F1"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helped </w:t>
      </w:r>
      <w:r w:rsidR="007B0CA8" w:rsidRPr="006B4FB9">
        <w:rPr>
          <w:rFonts w:ascii="Times New Roman" w:hAnsi="Times New Roman" w:cs="Times New Roman"/>
          <w:sz w:val="24"/>
          <w:szCs w:val="20"/>
        </w:rPr>
        <w:t xml:space="preserve">prepare </w:t>
      </w:r>
      <w:r w:rsidRPr="006B4FB9">
        <w:rPr>
          <w:rFonts w:ascii="Times New Roman" w:hAnsi="Times New Roman" w:cs="Times New Roman"/>
          <w:sz w:val="24"/>
          <w:szCs w:val="20"/>
        </w:rPr>
        <w:t>young people</w:t>
      </w:r>
      <w:r w:rsidR="007B0CA8" w:rsidRPr="006B4FB9">
        <w:rPr>
          <w:rFonts w:ascii="Times New Roman" w:hAnsi="Times New Roman" w:cs="Times New Roman"/>
          <w:sz w:val="24"/>
          <w:szCs w:val="20"/>
        </w:rPr>
        <w:t xml:space="preserve"> for today’s world (q11c)</w:t>
      </w:r>
    </w:p>
    <w:p w14:paraId="19FB7AFE"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w:t>
      </w:r>
      <w:r w:rsidR="001339F1" w:rsidRPr="006B4FB9">
        <w:rPr>
          <w:rFonts w:ascii="Times New Roman" w:hAnsi="Times New Roman" w:cs="Times New Roman"/>
          <w:sz w:val="24"/>
          <w:szCs w:val="20"/>
        </w:rPr>
        <w:t>brought</w:t>
      </w:r>
      <w:r w:rsidRPr="006B4FB9">
        <w:rPr>
          <w:rFonts w:ascii="Times New Roman" w:hAnsi="Times New Roman" w:cs="Times New Roman"/>
          <w:sz w:val="24"/>
          <w:szCs w:val="20"/>
        </w:rPr>
        <w:t xml:space="preserve"> the community </w:t>
      </w:r>
      <w:r w:rsidR="001339F1" w:rsidRPr="006B4FB9">
        <w:rPr>
          <w:rFonts w:ascii="Times New Roman" w:hAnsi="Times New Roman" w:cs="Times New Roman"/>
          <w:sz w:val="24"/>
          <w:szCs w:val="20"/>
        </w:rPr>
        <w:t xml:space="preserve">together to share </w:t>
      </w:r>
      <w:r w:rsidRPr="006B4FB9">
        <w:rPr>
          <w:rFonts w:ascii="Times New Roman" w:hAnsi="Times New Roman" w:cs="Times New Roman"/>
          <w:sz w:val="24"/>
          <w:szCs w:val="20"/>
        </w:rPr>
        <w:t>news</w:t>
      </w:r>
      <w:r w:rsidR="001339F1" w:rsidRPr="006B4FB9">
        <w:rPr>
          <w:rFonts w:ascii="Times New Roman" w:hAnsi="Times New Roman" w:cs="Times New Roman"/>
          <w:sz w:val="24"/>
          <w:szCs w:val="20"/>
        </w:rPr>
        <w:t xml:space="preserve"> and information</w:t>
      </w:r>
      <w:r w:rsidRPr="006B4FB9">
        <w:rPr>
          <w:rFonts w:ascii="Times New Roman" w:hAnsi="Times New Roman" w:cs="Times New Roman"/>
          <w:sz w:val="24"/>
          <w:szCs w:val="20"/>
        </w:rPr>
        <w:t xml:space="preserve"> (q11d)</w:t>
      </w:r>
    </w:p>
    <w:p w14:paraId="3093C266"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opened new markets for </w:t>
      </w:r>
      <w:r w:rsidR="001339F1" w:rsidRPr="006B4FB9">
        <w:rPr>
          <w:rFonts w:ascii="Times New Roman" w:hAnsi="Times New Roman" w:cs="Times New Roman"/>
          <w:sz w:val="24"/>
          <w:szCs w:val="20"/>
        </w:rPr>
        <w:t>local</w:t>
      </w:r>
      <w:r w:rsidRPr="006B4FB9">
        <w:rPr>
          <w:rFonts w:ascii="Times New Roman" w:hAnsi="Times New Roman" w:cs="Times New Roman"/>
          <w:sz w:val="24"/>
          <w:szCs w:val="20"/>
        </w:rPr>
        <w:t xml:space="preserve"> products (q11e)</w:t>
      </w:r>
    </w:p>
    <w:p w14:paraId="39E59906"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encouraged </w:t>
      </w:r>
      <w:r w:rsidR="001339F1" w:rsidRPr="006B4FB9">
        <w:rPr>
          <w:rFonts w:ascii="Times New Roman" w:hAnsi="Times New Roman" w:cs="Times New Roman"/>
          <w:sz w:val="24"/>
          <w:szCs w:val="20"/>
        </w:rPr>
        <w:t>young people</w:t>
      </w:r>
      <w:r w:rsidRPr="006B4FB9">
        <w:rPr>
          <w:rFonts w:ascii="Times New Roman" w:hAnsi="Times New Roman" w:cs="Times New Roman"/>
          <w:sz w:val="24"/>
          <w:szCs w:val="20"/>
        </w:rPr>
        <w:t xml:space="preserve"> to look for jobs outside the community (q11f)</w:t>
      </w:r>
    </w:p>
    <w:p w14:paraId="5E2013A7"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It helped</w:t>
      </w:r>
      <w:r w:rsidR="001339F1" w:rsidRPr="006B4FB9">
        <w:rPr>
          <w:rFonts w:ascii="Times New Roman" w:hAnsi="Times New Roman" w:cs="Times New Roman"/>
          <w:sz w:val="24"/>
          <w:szCs w:val="20"/>
        </w:rPr>
        <w:t xml:space="preserve"> girls</w:t>
      </w:r>
      <w:r w:rsidRPr="006B4FB9">
        <w:rPr>
          <w:rFonts w:ascii="Times New Roman" w:hAnsi="Times New Roman" w:cs="Times New Roman"/>
          <w:sz w:val="24"/>
          <w:szCs w:val="20"/>
        </w:rPr>
        <w:t xml:space="preserve"> learn how to avoid pregnancy (q11g)</w:t>
      </w:r>
    </w:p>
    <w:p w14:paraId="7ADCB4AC"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It helped some people, not everybody (q11h)</w:t>
      </w:r>
    </w:p>
    <w:p w14:paraId="6F8A1FE9" w14:textId="77777777" w:rsidR="00DD4FE2"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w:t>
      </w:r>
      <w:r w:rsidR="001339F1" w:rsidRPr="006B4FB9">
        <w:rPr>
          <w:rFonts w:ascii="Times New Roman" w:hAnsi="Times New Roman" w:cs="Times New Roman"/>
          <w:sz w:val="24"/>
          <w:szCs w:val="20"/>
        </w:rPr>
        <w:t>made the government more responsive to</w:t>
      </w:r>
      <w:r w:rsidRPr="006B4FB9">
        <w:rPr>
          <w:rFonts w:ascii="Times New Roman" w:hAnsi="Times New Roman" w:cs="Times New Roman"/>
          <w:sz w:val="24"/>
          <w:szCs w:val="20"/>
        </w:rPr>
        <w:t xml:space="preserve"> us (q11i)</w:t>
      </w:r>
    </w:p>
    <w:p w14:paraId="06D2AEA8" w14:textId="20F71FEA" w:rsidR="007B0CA8" w:rsidRPr="006B4FB9" w:rsidRDefault="007B0CA8" w:rsidP="00DD4FE2">
      <w:pPr>
        <w:pStyle w:val="ListParagraph"/>
        <w:numPr>
          <w:ilvl w:val="0"/>
          <w:numId w:val="8"/>
        </w:numPr>
        <w:rPr>
          <w:rFonts w:ascii="Times New Roman" w:hAnsi="Times New Roman" w:cs="Times New Roman"/>
          <w:sz w:val="24"/>
          <w:szCs w:val="20"/>
        </w:rPr>
      </w:pPr>
      <w:r w:rsidRPr="006B4FB9">
        <w:rPr>
          <w:rFonts w:ascii="Times New Roman" w:hAnsi="Times New Roman" w:cs="Times New Roman"/>
          <w:sz w:val="24"/>
          <w:szCs w:val="20"/>
        </w:rPr>
        <w:t xml:space="preserve">It brought </w:t>
      </w:r>
      <w:r w:rsidR="001339F1" w:rsidRPr="006B4FB9">
        <w:rPr>
          <w:rFonts w:ascii="Times New Roman" w:hAnsi="Times New Roman" w:cs="Times New Roman"/>
          <w:sz w:val="24"/>
          <w:szCs w:val="20"/>
        </w:rPr>
        <w:t>much good</w:t>
      </w:r>
      <w:r w:rsidRPr="006B4FB9">
        <w:rPr>
          <w:rFonts w:ascii="Times New Roman" w:hAnsi="Times New Roman" w:cs="Times New Roman"/>
          <w:sz w:val="24"/>
          <w:szCs w:val="20"/>
        </w:rPr>
        <w:t xml:space="preserve"> </w:t>
      </w:r>
      <w:r w:rsidR="001339F1" w:rsidRPr="006B4FB9">
        <w:rPr>
          <w:rFonts w:ascii="Times New Roman" w:hAnsi="Times New Roman" w:cs="Times New Roman"/>
          <w:sz w:val="24"/>
          <w:szCs w:val="20"/>
        </w:rPr>
        <w:t>to</w:t>
      </w:r>
      <w:r w:rsidRPr="006B4FB9">
        <w:rPr>
          <w:rFonts w:ascii="Times New Roman" w:hAnsi="Times New Roman" w:cs="Times New Roman"/>
          <w:sz w:val="24"/>
          <w:szCs w:val="20"/>
        </w:rPr>
        <w:t xml:space="preserve"> the community (q11j)</w:t>
      </w:r>
    </w:p>
    <w:p w14:paraId="3F35F81C" w14:textId="77777777" w:rsidR="00DD4FE2" w:rsidRPr="006B4FB9" w:rsidRDefault="00DD4FE2" w:rsidP="00DD4FE2">
      <w:pPr>
        <w:ind w:left="1080"/>
        <w:rPr>
          <w:szCs w:val="20"/>
        </w:rPr>
      </w:pPr>
    </w:p>
    <w:p w14:paraId="4BB7A9C4" w14:textId="6671BC77" w:rsidR="00DD4FE2" w:rsidRPr="006B4FB9" w:rsidRDefault="007B0CA8" w:rsidP="00DD4FE2">
      <w:pPr>
        <w:rPr>
          <w:szCs w:val="20"/>
        </w:rPr>
      </w:pPr>
      <w:r w:rsidRPr="006B4FB9">
        <w:rPr>
          <w:szCs w:val="20"/>
        </w:rPr>
        <w:t xml:space="preserve">In order to extract the initial factors principal components factoring was used. As observed in Table 1, the first four components have eigenvalues greater than 1 and they explain about 70% of the combined variance of all ten variables. </w:t>
      </w:r>
      <w:r w:rsidR="00DD4FE2" w:rsidRPr="006B4FB9">
        <w:rPr>
          <w:szCs w:val="20"/>
        </w:rPr>
        <w:t>Graphically the decision of the number of factors to be extracted is depicted in Figure 1.</w:t>
      </w:r>
    </w:p>
    <w:p w14:paraId="4D73BCE0" w14:textId="08F2D0D6" w:rsidR="009924F2" w:rsidRPr="006B4FB9" w:rsidRDefault="009924F2" w:rsidP="00DD4FE2">
      <w:pPr>
        <w:rPr>
          <w:i/>
          <w:szCs w:val="20"/>
        </w:rPr>
      </w:pPr>
    </w:p>
    <w:p w14:paraId="10AF5200" w14:textId="2363714A" w:rsidR="00DD4FE2" w:rsidRPr="006B4FB9" w:rsidRDefault="00DD4FE2" w:rsidP="00DD4FE2">
      <w:pPr>
        <w:rPr>
          <w:szCs w:val="20"/>
        </w:rPr>
      </w:pPr>
      <w:r w:rsidRPr="006B4FB9">
        <w:rPr>
          <w:szCs w:val="20"/>
        </w:rPr>
        <w:t xml:space="preserve">The next step was the rotation of the factor structure using the varimax method. As shown in </w:t>
      </w:r>
      <w:r w:rsidR="00231CBC" w:rsidRPr="006B4FB9">
        <w:rPr>
          <w:szCs w:val="20"/>
        </w:rPr>
        <w:t>Figure 1</w:t>
      </w:r>
      <w:r w:rsidRPr="006B4FB9">
        <w:rPr>
          <w:szCs w:val="20"/>
        </w:rPr>
        <w:t>, variables q11a, q11d, q11i and q11j load higher on factor 1</w:t>
      </w:r>
      <w:r w:rsidR="00C67767" w:rsidRPr="006B4FB9">
        <w:rPr>
          <w:szCs w:val="20"/>
        </w:rPr>
        <w:t xml:space="preserve"> (marked by the red horizontal line)</w:t>
      </w:r>
      <w:r w:rsidRPr="006B4FB9">
        <w:rPr>
          <w:szCs w:val="20"/>
        </w:rPr>
        <w:t>. All these variables refer to benefits for the community. As for factor 2, variables q11c, q11f, and q11g load most heavily on it. It is interesting to note that all of these variables are related to benefits for the youth. In the case of factor 3, all variables associated with it refer to economic benefits: q11e and q11h. Finally, the last factor is basically made of variable q11b, which can be associated with a negativ</w:t>
      </w:r>
      <w:r w:rsidR="00C67767" w:rsidRPr="006B4FB9">
        <w:rPr>
          <w:szCs w:val="20"/>
        </w:rPr>
        <w:t xml:space="preserve">e perception on the use of </w:t>
      </w:r>
      <w:r w:rsidR="00525783">
        <w:rPr>
          <w:szCs w:val="20"/>
        </w:rPr>
        <w:t>Internet</w:t>
      </w:r>
      <w:r w:rsidRPr="006B4FB9">
        <w:rPr>
          <w:szCs w:val="20"/>
        </w:rPr>
        <w:t xml:space="preserve">. </w:t>
      </w:r>
    </w:p>
    <w:p w14:paraId="5409A297" w14:textId="77777777" w:rsidR="00DD4FE2" w:rsidRPr="000101C8" w:rsidRDefault="00DD4FE2" w:rsidP="00DD4FE2">
      <w:pPr>
        <w:rPr>
          <w:rFonts w:ascii="Arial" w:hAnsi="Arial" w:cs="Arial"/>
          <w:i/>
          <w:sz w:val="20"/>
          <w:szCs w:val="20"/>
        </w:rPr>
      </w:pPr>
    </w:p>
    <w:p w14:paraId="691FD4F2" w14:textId="77777777" w:rsidR="005A52A3" w:rsidRDefault="005A52A3">
      <w:pPr>
        <w:suppressAutoHyphens w:val="0"/>
        <w:rPr>
          <w:b/>
          <w:i/>
          <w:szCs w:val="20"/>
        </w:rPr>
      </w:pPr>
      <w:r>
        <w:rPr>
          <w:b/>
          <w:i/>
          <w:szCs w:val="20"/>
        </w:rPr>
        <w:br w:type="page"/>
      </w:r>
    </w:p>
    <w:p w14:paraId="3AC4532F" w14:textId="3A8E2E50" w:rsidR="005A52A3" w:rsidRPr="004B1300" w:rsidRDefault="005A52A3" w:rsidP="005A52A3">
      <w:pPr>
        <w:rPr>
          <w:b/>
          <w:sz w:val="28"/>
          <w:szCs w:val="20"/>
        </w:rPr>
      </w:pPr>
      <w:r>
        <w:rPr>
          <w:b/>
          <w:sz w:val="28"/>
          <w:szCs w:val="20"/>
        </w:rPr>
        <w:lastRenderedPageBreak/>
        <w:t>RESULTS</w:t>
      </w:r>
    </w:p>
    <w:p w14:paraId="18B7FAFB" w14:textId="77777777" w:rsidR="005A52A3" w:rsidRDefault="005A52A3" w:rsidP="00DD4FE2">
      <w:pPr>
        <w:rPr>
          <w:b/>
          <w:i/>
          <w:szCs w:val="20"/>
        </w:rPr>
      </w:pPr>
    </w:p>
    <w:p w14:paraId="4B3E97F4" w14:textId="318F7F9F" w:rsidR="00DD4FE2" w:rsidRPr="006B4FB9" w:rsidRDefault="00DD4FE2" w:rsidP="00DD4FE2">
      <w:pPr>
        <w:rPr>
          <w:i/>
          <w:szCs w:val="20"/>
        </w:rPr>
      </w:pPr>
      <w:r w:rsidRPr="006B4FB9">
        <w:rPr>
          <w:b/>
          <w:i/>
          <w:szCs w:val="20"/>
        </w:rPr>
        <w:t>Table 1</w:t>
      </w:r>
      <w:r w:rsidRPr="006B4FB9">
        <w:rPr>
          <w:i/>
          <w:szCs w:val="20"/>
        </w:rPr>
        <w:t>: Factor analysis under principal components</w:t>
      </w:r>
    </w:p>
    <w:p w14:paraId="3B5849C0" w14:textId="77777777" w:rsidR="00DD4FE2" w:rsidRPr="000101C8" w:rsidRDefault="00DD4FE2" w:rsidP="00DD4FE2">
      <w:pPr>
        <w:rPr>
          <w:rFonts w:ascii="Arial" w:hAnsi="Arial" w:cs="Arial"/>
          <w:i/>
          <w:sz w:val="20"/>
          <w:szCs w:val="20"/>
        </w:rPr>
      </w:pPr>
    </w:p>
    <w:p w14:paraId="64E17D37" w14:textId="77777777" w:rsidR="00DD4FE2" w:rsidRPr="00040779" w:rsidRDefault="00DD4FE2" w:rsidP="00DD4FE2">
      <w:pPr>
        <w:rPr>
          <w:i/>
        </w:rPr>
      </w:pPr>
      <w:r w:rsidRPr="00040779">
        <w:rPr>
          <w:i/>
          <w:noProof/>
          <w:lang w:eastAsia="en-US"/>
        </w:rPr>
        <w:drawing>
          <wp:inline distT="0" distB="0" distL="0" distR="0" wp14:anchorId="398D8A90" wp14:editId="0A848C59">
            <wp:extent cx="4876800" cy="3745207"/>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88900" cy="3754500"/>
                    </a:xfrm>
                    <a:prstGeom prst="rect">
                      <a:avLst/>
                    </a:prstGeom>
                    <a:noFill/>
                    <a:ln w="9525">
                      <a:noFill/>
                      <a:miter lim="800000"/>
                      <a:headEnd/>
                      <a:tailEnd/>
                    </a:ln>
                  </pic:spPr>
                </pic:pic>
              </a:graphicData>
            </a:graphic>
          </wp:inline>
        </w:drawing>
      </w:r>
    </w:p>
    <w:p w14:paraId="595B54BE" w14:textId="77777777" w:rsidR="00DD4FE2" w:rsidRPr="006B4FB9" w:rsidRDefault="00DD4FE2" w:rsidP="00DD4FE2">
      <w:pPr>
        <w:rPr>
          <w:i/>
          <w:szCs w:val="20"/>
        </w:rPr>
      </w:pPr>
    </w:p>
    <w:p w14:paraId="475E7F32" w14:textId="06AE9E44" w:rsidR="00231CBC" w:rsidRPr="006B4FB9" w:rsidRDefault="0043442A" w:rsidP="00231CBC">
      <w:pPr>
        <w:rPr>
          <w:szCs w:val="20"/>
        </w:rPr>
      </w:pPr>
      <w:r w:rsidRPr="006B4FB9">
        <w:rPr>
          <w:szCs w:val="20"/>
        </w:rPr>
        <w:t>Table</w:t>
      </w:r>
      <w:r w:rsidR="00231CBC" w:rsidRPr="006B4FB9">
        <w:rPr>
          <w:szCs w:val="20"/>
        </w:rPr>
        <w:t xml:space="preserve"> 2 </w:t>
      </w:r>
      <w:r w:rsidR="00C67767" w:rsidRPr="006B4FB9">
        <w:rPr>
          <w:szCs w:val="20"/>
        </w:rPr>
        <w:t>shows the results for</w:t>
      </w:r>
      <w:r w:rsidR="00231CBC" w:rsidRPr="006B4FB9">
        <w:rPr>
          <w:szCs w:val="20"/>
        </w:rPr>
        <w:t xml:space="preserve"> the extraction of the four factors and the variables associated with it.</w:t>
      </w:r>
      <w:r w:rsidR="00231CBC" w:rsidRPr="006B4FB9">
        <w:rPr>
          <w:i/>
          <w:szCs w:val="20"/>
        </w:rPr>
        <w:t xml:space="preserve"> </w:t>
      </w:r>
      <w:r w:rsidR="00C67767" w:rsidRPr="006B4FB9">
        <w:rPr>
          <w:szCs w:val="20"/>
        </w:rPr>
        <w:t xml:space="preserve">The imagery of this procedure is provided in Figure 2. Based on the results from factor analysis, we observe that people’s perception of the use of </w:t>
      </w:r>
      <w:r w:rsidR="00525783">
        <w:rPr>
          <w:szCs w:val="20"/>
        </w:rPr>
        <w:t>Internet</w:t>
      </w:r>
      <w:r w:rsidR="00C67767" w:rsidRPr="006B4FB9">
        <w:rPr>
          <w:szCs w:val="20"/>
        </w:rPr>
        <w:t xml:space="preserve"> in this marginalized community in Minas Gerais can be classified in four broad categories: social benefits for the community, opportunities for the youth, economic benefits for the community, </w:t>
      </w:r>
      <w:r w:rsidR="006F16EA" w:rsidRPr="006B4FB9">
        <w:rPr>
          <w:szCs w:val="20"/>
        </w:rPr>
        <w:t xml:space="preserve">and </w:t>
      </w:r>
      <w:r w:rsidR="00FD0A05" w:rsidRPr="006B4FB9">
        <w:rPr>
          <w:szCs w:val="20"/>
        </w:rPr>
        <w:t>negative impact for the community. A question that emerge</w:t>
      </w:r>
      <w:r w:rsidR="006F16EA" w:rsidRPr="006B4FB9">
        <w:rPr>
          <w:szCs w:val="20"/>
        </w:rPr>
        <w:t>s</w:t>
      </w:r>
      <w:r w:rsidR="00FD0A05" w:rsidRPr="006B4FB9">
        <w:rPr>
          <w:szCs w:val="20"/>
        </w:rPr>
        <w:t xml:space="preserve"> here is </w:t>
      </w:r>
      <w:r w:rsidR="00192282" w:rsidRPr="006B4FB9">
        <w:rPr>
          <w:szCs w:val="20"/>
        </w:rPr>
        <w:t xml:space="preserve">which of these factors is more relevant for the community? Another question is </w:t>
      </w:r>
      <w:r w:rsidR="00FD0A05" w:rsidRPr="006B4FB9">
        <w:rPr>
          <w:szCs w:val="20"/>
        </w:rPr>
        <w:t xml:space="preserve">whether people in general share the same perception, or whether </w:t>
      </w:r>
      <w:r w:rsidR="00525783">
        <w:rPr>
          <w:szCs w:val="20"/>
        </w:rPr>
        <w:t>Internet</w:t>
      </w:r>
      <w:r w:rsidR="00FD0A05" w:rsidRPr="006B4FB9">
        <w:rPr>
          <w:szCs w:val="20"/>
        </w:rPr>
        <w:t xml:space="preserve"> perception varie</w:t>
      </w:r>
      <w:r w:rsidR="0091178C" w:rsidRPr="006B4FB9">
        <w:rPr>
          <w:szCs w:val="20"/>
        </w:rPr>
        <w:t>s within the community by social markers like gender</w:t>
      </w:r>
      <w:r w:rsidR="006F16EA" w:rsidRPr="006B4FB9">
        <w:rPr>
          <w:szCs w:val="20"/>
        </w:rPr>
        <w:t>.</w:t>
      </w:r>
      <w:r w:rsidR="00FD0A05" w:rsidRPr="006B4FB9">
        <w:rPr>
          <w:szCs w:val="20"/>
        </w:rPr>
        <w:t xml:space="preserve"> Th</w:t>
      </w:r>
      <w:r w:rsidR="00192282" w:rsidRPr="006B4FB9">
        <w:rPr>
          <w:szCs w:val="20"/>
        </w:rPr>
        <w:t xml:space="preserve">e answers to these questions could shed light not only on how people in marginalized </w:t>
      </w:r>
      <w:r w:rsidR="006F16EA" w:rsidRPr="006B4FB9">
        <w:rPr>
          <w:szCs w:val="20"/>
        </w:rPr>
        <w:t>communities</w:t>
      </w:r>
      <w:r w:rsidR="00192282" w:rsidRPr="006B4FB9">
        <w:rPr>
          <w:szCs w:val="20"/>
        </w:rPr>
        <w:t xml:space="preserve"> think about the use of </w:t>
      </w:r>
      <w:r w:rsidR="00525783">
        <w:rPr>
          <w:szCs w:val="20"/>
        </w:rPr>
        <w:t>Internet</w:t>
      </w:r>
      <w:r w:rsidR="006F16EA" w:rsidRPr="006B4FB9">
        <w:rPr>
          <w:szCs w:val="20"/>
        </w:rPr>
        <w:t>, but also on the likelihood and patterns of their appropriation</w:t>
      </w:r>
      <w:r w:rsidR="006F14A0">
        <w:rPr>
          <w:szCs w:val="20"/>
        </w:rPr>
        <w:t xml:space="preserve"> and the potential for them to be data literate</w:t>
      </w:r>
      <w:r w:rsidR="006F16EA" w:rsidRPr="006B4FB9">
        <w:rPr>
          <w:szCs w:val="20"/>
        </w:rPr>
        <w:t>. These</w:t>
      </w:r>
      <w:r w:rsidR="0091178C" w:rsidRPr="006B4FB9">
        <w:rPr>
          <w:szCs w:val="20"/>
        </w:rPr>
        <w:t xml:space="preserve"> a</w:t>
      </w:r>
      <w:r w:rsidR="00192282" w:rsidRPr="006B4FB9">
        <w:rPr>
          <w:szCs w:val="20"/>
        </w:rPr>
        <w:t>re</w:t>
      </w:r>
      <w:r w:rsidR="0091178C" w:rsidRPr="006B4FB9">
        <w:rPr>
          <w:szCs w:val="20"/>
        </w:rPr>
        <w:t xml:space="preserve"> question</w:t>
      </w:r>
      <w:r w:rsidR="00192282" w:rsidRPr="006B4FB9">
        <w:rPr>
          <w:szCs w:val="20"/>
        </w:rPr>
        <w:t xml:space="preserve">s </w:t>
      </w:r>
      <w:r w:rsidR="0091178C" w:rsidRPr="006B4FB9">
        <w:rPr>
          <w:szCs w:val="20"/>
        </w:rPr>
        <w:t xml:space="preserve">explored with </w:t>
      </w:r>
      <w:r w:rsidR="00FD0A05" w:rsidRPr="006B4FB9">
        <w:rPr>
          <w:szCs w:val="20"/>
        </w:rPr>
        <w:t xml:space="preserve">regression models. </w:t>
      </w:r>
    </w:p>
    <w:p w14:paraId="170CD779" w14:textId="77777777" w:rsidR="00192282" w:rsidRPr="006B4FB9" w:rsidRDefault="00192282" w:rsidP="00231CBC">
      <w:pPr>
        <w:rPr>
          <w:szCs w:val="20"/>
        </w:rPr>
      </w:pPr>
    </w:p>
    <w:p w14:paraId="2F47C5A8" w14:textId="565A6D51" w:rsidR="00231CBC" w:rsidRDefault="00192282" w:rsidP="00231CBC">
      <w:pPr>
        <w:rPr>
          <w:szCs w:val="20"/>
        </w:rPr>
      </w:pPr>
      <w:r w:rsidRPr="006B4FB9">
        <w:rPr>
          <w:szCs w:val="20"/>
        </w:rPr>
        <w:t>B</w:t>
      </w:r>
      <w:r w:rsidR="00231CBC" w:rsidRPr="006B4FB9">
        <w:rPr>
          <w:szCs w:val="20"/>
        </w:rPr>
        <w:t xml:space="preserve">ased on Kyung and Wang-Bae (2004), a multinomial logit model of the determinants of </w:t>
      </w:r>
      <w:r w:rsidR="00525783">
        <w:rPr>
          <w:szCs w:val="20"/>
        </w:rPr>
        <w:t>Internet</w:t>
      </w:r>
      <w:r w:rsidRPr="006B4FB9">
        <w:rPr>
          <w:szCs w:val="20"/>
        </w:rPr>
        <w:t>’s</w:t>
      </w:r>
      <w:r w:rsidR="00231CBC" w:rsidRPr="006B4FB9">
        <w:rPr>
          <w:szCs w:val="20"/>
        </w:rPr>
        <w:t xml:space="preserve"> perception was run including demographic fac</w:t>
      </w:r>
      <w:r w:rsidR="00C67767" w:rsidRPr="006B4FB9">
        <w:rPr>
          <w:szCs w:val="20"/>
        </w:rPr>
        <w:t xml:space="preserve">tors only. </w:t>
      </w:r>
      <w:r w:rsidR="00525783">
        <w:rPr>
          <w:szCs w:val="20"/>
        </w:rPr>
        <w:t>Internet</w:t>
      </w:r>
      <w:r w:rsidR="002D02D4" w:rsidRPr="006B4FB9">
        <w:rPr>
          <w:szCs w:val="20"/>
        </w:rPr>
        <w:t xml:space="preserve"> perception is affected by gender, age, and educational attainment. People’s perception can result in one of the four categories uncovered previously with factor analysis techniques: social and economic benefits for the community in general, better opportunities for the youth only, or negative perception. </w:t>
      </w:r>
      <w:r w:rsidR="00C67767" w:rsidRPr="006B4FB9">
        <w:rPr>
          <w:szCs w:val="20"/>
        </w:rPr>
        <w:t>Figure 3</w:t>
      </w:r>
      <w:r w:rsidR="00231CBC" w:rsidRPr="006B4FB9">
        <w:rPr>
          <w:szCs w:val="20"/>
        </w:rPr>
        <w:t xml:space="preserve"> depicts this model.</w:t>
      </w:r>
    </w:p>
    <w:p w14:paraId="169B2E23" w14:textId="77777777" w:rsidR="004D360A" w:rsidRDefault="004D360A" w:rsidP="00231CBC">
      <w:pPr>
        <w:rPr>
          <w:b/>
          <w:i/>
          <w:szCs w:val="20"/>
        </w:rPr>
      </w:pPr>
    </w:p>
    <w:p w14:paraId="6878BA0F" w14:textId="7682FCCC" w:rsidR="00231CBC" w:rsidRPr="004E576B" w:rsidRDefault="00231CBC" w:rsidP="00231CBC">
      <w:pPr>
        <w:rPr>
          <w:i/>
          <w:szCs w:val="20"/>
        </w:rPr>
      </w:pPr>
      <w:r w:rsidRPr="004E576B">
        <w:rPr>
          <w:b/>
          <w:i/>
          <w:szCs w:val="20"/>
        </w:rPr>
        <w:lastRenderedPageBreak/>
        <w:t>Figure 1:</w:t>
      </w:r>
      <w:r w:rsidRPr="004E576B">
        <w:rPr>
          <w:i/>
          <w:szCs w:val="20"/>
        </w:rPr>
        <w:t xml:space="preserve"> Rotation of the factor structure.</w:t>
      </w:r>
    </w:p>
    <w:p w14:paraId="7A86C2AA" w14:textId="77777777" w:rsidR="00231CBC" w:rsidRPr="00231CBC" w:rsidRDefault="00231CBC" w:rsidP="00231CBC">
      <w:pPr>
        <w:rPr>
          <w:rFonts w:ascii="Arial" w:hAnsi="Arial" w:cs="Arial"/>
          <w:i/>
          <w:sz w:val="20"/>
          <w:szCs w:val="20"/>
        </w:rPr>
      </w:pPr>
    </w:p>
    <w:p w14:paraId="1A0DBA04" w14:textId="77777777" w:rsidR="00231CBC" w:rsidRDefault="00231CBC" w:rsidP="00231CBC">
      <w:pPr>
        <w:rPr>
          <w:rFonts w:ascii="Arial" w:hAnsi="Arial" w:cs="Arial"/>
          <w:i/>
          <w:sz w:val="20"/>
          <w:szCs w:val="20"/>
        </w:rPr>
      </w:pPr>
      <w:r w:rsidRPr="00231CBC">
        <w:rPr>
          <w:rFonts w:ascii="Arial" w:hAnsi="Arial" w:cs="Arial"/>
          <w:i/>
          <w:noProof/>
          <w:sz w:val="20"/>
          <w:szCs w:val="20"/>
          <w:lang w:eastAsia="en-US"/>
        </w:rPr>
        <w:drawing>
          <wp:inline distT="0" distB="0" distL="0" distR="0" wp14:anchorId="1BA5E30D" wp14:editId="0DC454AE">
            <wp:extent cx="4229901" cy="309562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309926" cy="3154191"/>
                    </a:xfrm>
                    <a:prstGeom prst="rect">
                      <a:avLst/>
                    </a:prstGeom>
                    <a:noFill/>
                    <a:ln w="9525">
                      <a:noFill/>
                      <a:miter lim="800000"/>
                      <a:headEnd/>
                      <a:tailEnd/>
                    </a:ln>
                  </pic:spPr>
                </pic:pic>
              </a:graphicData>
            </a:graphic>
          </wp:inline>
        </w:drawing>
      </w:r>
    </w:p>
    <w:p w14:paraId="754CED58" w14:textId="77777777" w:rsidR="00231CBC" w:rsidRPr="004D360A" w:rsidRDefault="00231CBC" w:rsidP="00231CBC">
      <w:pPr>
        <w:rPr>
          <w:szCs w:val="20"/>
        </w:rPr>
      </w:pPr>
    </w:p>
    <w:p w14:paraId="715BDD07" w14:textId="6620A8FF" w:rsidR="004D360A" w:rsidRPr="004D360A" w:rsidRDefault="004D360A" w:rsidP="004D360A">
      <w:pPr>
        <w:rPr>
          <w:szCs w:val="20"/>
        </w:rPr>
      </w:pPr>
      <w:r w:rsidRPr="004D360A">
        <w:rPr>
          <w:szCs w:val="20"/>
        </w:rPr>
        <w:t xml:space="preserve">Previous studies have shown how the use of mobile phones and </w:t>
      </w:r>
      <w:r w:rsidR="00525783">
        <w:rPr>
          <w:szCs w:val="20"/>
        </w:rPr>
        <w:t>Internet</w:t>
      </w:r>
      <w:r w:rsidRPr="004D360A">
        <w:rPr>
          <w:szCs w:val="20"/>
        </w:rPr>
        <w:t xml:space="preserve"> separately, has positive economic effects on small communities, by increasing the productivity of microbusinesses. This in return, contributes to people with access to better sources of information and communication (Huaroto, 2012; Barrantes Cáceres, Agüero, &amp; Cavero, 2012). However, the underlying assumption in each case is that people with access to ICTs will experience positive changes in automatic, without exploring the ex-ante perception they might have as a condition for ICT’s adoption. </w:t>
      </w:r>
    </w:p>
    <w:p w14:paraId="6C3B385F" w14:textId="77777777" w:rsidR="004D360A" w:rsidRPr="004D360A" w:rsidRDefault="004D360A" w:rsidP="004D360A">
      <w:pPr>
        <w:rPr>
          <w:szCs w:val="20"/>
        </w:rPr>
      </w:pPr>
    </w:p>
    <w:p w14:paraId="36EE84D5" w14:textId="0CC79DA0" w:rsidR="004D360A" w:rsidRPr="004D360A" w:rsidRDefault="004D360A" w:rsidP="004D360A">
      <w:pPr>
        <w:rPr>
          <w:szCs w:val="20"/>
        </w:rPr>
      </w:pPr>
      <w:r w:rsidRPr="004D360A">
        <w:rPr>
          <w:szCs w:val="20"/>
        </w:rPr>
        <w:t xml:space="preserve">One of the interests of this study is to take one step further by exploring how people’s perception affects </w:t>
      </w:r>
      <w:r w:rsidR="00525783">
        <w:rPr>
          <w:szCs w:val="20"/>
        </w:rPr>
        <w:t>Internet</w:t>
      </w:r>
      <w:r w:rsidRPr="004D360A">
        <w:rPr>
          <w:szCs w:val="20"/>
        </w:rPr>
        <w:t xml:space="preserve"> use with mobile phones. In order to accomplish this goal a separate regression model was estimated. The dependent variable in this case is a latent variable that refers to the individual’s use of </w:t>
      </w:r>
      <w:r w:rsidR="00525783">
        <w:rPr>
          <w:szCs w:val="20"/>
        </w:rPr>
        <w:t>Internet</w:t>
      </w:r>
      <w:r w:rsidRPr="004D360A">
        <w:rPr>
          <w:szCs w:val="20"/>
        </w:rPr>
        <w:t xml:space="preserve"> by mobile phone. In order to operationalize this variable question 3 in the questionnaire was used as a proxy. This question refers to the use of </w:t>
      </w:r>
      <w:r w:rsidR="00525783">
        <w:rPr>
          <w:szCs w:val="20"/>
        </w:rPr>
        <w:t>Internet</w:t>
      </w:r>
      <w:r w:rsidRPr="004D360A">
        <w:rPr>
          <w:szCs w:val="20"/>
        </w:rPr>
        <w:t xml:space="preserve"> through mobile phone as one of the reasons for not visiting the telecenter. Therefore, it is recommended to look for a better proxy for future research. </w:t>
      </w:r>
    </w:p>
    <w:p w14:paraId="502E9A9B" w14:textId="0A921E27" w:rsidR="004D360A" w:rsidRDefault="004D360A" w:rsidP="004D360A">
      <w:pPr>
        <w:rPr>
          <w:rFonts w:ascii="Arial" w:hAnsi="Arial" w:cs="Arial"/>
          <w:sz w:val="20"/>
          <w:szCs w:val="20"/>
        </w:rPr>
      </w:pPr>
      <w:r>
        <w:rPr>
          <w:rFonts w:ascii="Arial" w:hAnsi="Arial" w:cs="Arial"/>
          <w:sz w:val="20"/>
          <w:szCs w:val="20"/>
        </w:rPr>
        <w:t xml:space="preserve"> </w:t>
      </w:r>
    </w:p>
    <w:p w14:paraId="602A3A0D" w14:textId="77777777" w:rsidR="00A93B8D" w:rsidRDefault="00A93B8D" w:rsidP="00231CBC">
      <w:pPr>
        <w:rPr>
          <w:b/>
          <w:i/>
          <w:szCs w:val="20"/>
        </w:rPr>
      </w:pPr>
    </w:p>
    <w:p w14:paraId="4F01E0A9" w14:textId="77777777" w:rsidR="00A93B8D" w:rsidRDefault="00A93B8D" w:rsidP="00231CBC">
      <w:pPr>
        <w:rPr>
          <w:b/>
          <w:i/>
          <w:szCs w:val="20"/>
        </w:rPr>
      </w:pPr>
    </w:p>
    <w:p w14:paraId="1614885E" w14:textId="77777777" w:rsidR="00A93B8D" w:rsidRDefault="00A93B8D" w:rsidP="00231CBC">
      <w:pPr>
        <w:rPr>
          <w:b/>
          <w:i/>
          <w:szCs w:val="20"/>
        </w:rPr>
      </w:pPr>
    </w:p>
    <w:p w14:paraId="2CC030E0" w14:textId="77777777" w:rsidR="00A93B8D" w:rsidRDefault="00A93B8D" w:rsidP="00231CBC">
      <w:pPr>
        <w:rPr>
          <w:b/>
          <w:i/>
          <w:szCs w:val="20"/>
        </w:rPr>
      </w:pPr>
    </w:p>
    <w:p w14:paraId="641FDA17" w14:textId="77777777" w:rsidR="00A93B8D" w:rsidRDefault="00A93B8D" w:rsidP="00231CBC">
      <w:pPr>
        <w:rPr>
          <w:b/>
          <w:i/>
          <w:szCs w:val="20"/>
        </w:rPr>
      </w:pPr>
    </w:p>
    <w:p w14:paraId="34FE8098" w14:textId="77777777" w:rsidR="00A93B8D" w:rsidRDefault="00A93B8D" w:rsidP="00231CBC">
      <w:pPr>
        <w:rPr>
          <w:b/>
          <w:i/>
          <w:szCs w:val="20"/>
        </w:rPr>
      </w:pPr>
    </w:p>
    <w:p w14:paraId="767CC910" w14:textId="77777777" w:rsidR="00A93B8D" w:rsidRDefault="00A93B8D" w:rsidP="00231CBC">
      <w:pPr>
        <w:rPr>
          <w:b/>
          <w:i/>
          <w:szCs w:val="20"/>
        </w:rPr>
      </w:pPr>
    </w:p>
    <w:p w14:paraId="46261EDF" w14:textId="77777777" w:rsidR="005A52A3" w:rsidRDefault="005A52A3">
      <w:pPr>
        <w:suppressAutoHyphens w:val="0"/>
        <w:rPr>
          <w:b/>
          <w:i/>
          <w:szCs w:val="20"/>
        </w:rPr>
      </w:pPr>
      <w:r>
        <w:rPr>
          <w:b/>
          <w:i/>
          <w:szCs w:val="20"/>
        </w:rPr>
        <w:br w:type="page"/>
      </w:r>
    </w:p>
    <w:p w14:paraId="22E3C24E" w14:textId="1FBD8F10" w:rsidR="00231CBC" w:rsidRPr="004E576B" w:rsidRDefault="0043442A" w:rsidP="00231CBC">
      <w:pPr>
        <w:rPr>
          <w:i/>
          <w:szCs w:val="20"/>
        </w:rPr>
      </w:pPr>
      <w:r w:rsidRPr="004E576B">
        <w:rPr>
          <w:b/>
          <w:i/>
          <w:szCs w:val="20"/>
        </w:rPr>
        <w:lastRenderedPageBreak/>
        <w:t>Table</w:t>
      </w:r>
      <w:r w:rsidR="00231CBC" w:rsidRPr="004E576B">
        <w:rPr>
          <w:b/>
          <w:i/>
          <w:szCs w:val="20"/>
        </w:rPr>
        <w:t xml:space="preserve"> 2</w:t>
      </w:r>
      <w:r w:rsidR="000F17B8" w:rsidRPr="004E576B">
        <w:rPr>
          <w:b/>
          <w:i/>
          <w:szCs w:val="20"/>
        </w:rPr>
        <w:t>:</w:t>
      </w:r>
      <w:r w:rsidR="00231CBC" w:rsidRPr="004E576B">
        <w:rPr>
          <w:i/>
          <w:szCs w:val="20"/>
        </w:rPr>
        <w:t xml:space="preserve"> Extraction of factors with eigenvalues greater than 1</w:t>
      </w:r>
    </w:p>
    <w:p w14:paraId="16A1F198" w14:textId="77777777" w:rsidR="00231CBC" w:rsidRPr="000101C8" w:rsidRDefault="00231CBC" w:rsidP="00231CBC">
      <w:pPr>
        <w:rPr>
          <w:rFonts w:ascii="Arial" w:hAnsi="Arial" w:cs="Arial"/>
          <w:i/>
          <w:sz w:val="20"/>
          <w:szCs w:val="20"/>
        </w:rPr>
      </w:pPr>
    </w:p>
    <w:p w14:paraId="627B7852" w14:textId="77777777" w:rsidR="00231CBC" w:rsidRPr="00040779" w:rsidRDefault="00231CBC" w:rsidP="00231CBC">
      <w:pPr>
        <w:rPr>
          <w:i/>
        </w:rPr>
      </w:pPr>
      <w:r w:rsidRPr="00040779">
        <w:rPr>
          <w:i/>
          <w:noProof/>
          <w:lang w:eastAsia="en-US"/>
        </w:rPr>
        <w:drawing>
          <wp:inline distT="0" distB="0" distL="0" distR="0" wp14:anchorId="35C3C632" wp14:editId="20590BB3">
            <wp:extent cx="5191432" cy="464742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222619" cy="4675339"/>
                    </a:xfrm>
                    <a:prstGeom prst="rect">
                      <a:avLst/>
                    </a:prstGeom>
                    <a:noFill/>
                    <a:ln w="9525">
                      <a:noFill/>
                      <a:miter lim="800000"/>
                      <a:headEnd/>
                      <a:tailEnd/>
                    </a:ln>
                  </pic:spPr>
                </pic:pic>
              </a:graphicData>
            </a:graphic>
          </wp:inline>
        </w:drawing>
      </w:r>
    </w:p>
    <w:p w14:paraId="4BEF1B0F" w14:textId="60F6AA76" w:rsidR="004D360A" w:rsidRPr="004D360A" w:rsidRDefault="004D360A" w:rsidP="004D360A">
      <w:pPr>
        <w:rPr>
          <w:szCs w:val="20"/>
        </w:rPr>
      </w:pPr>
      <w:r w:rsidRPr="004D360A">
        <w:rPr>
          <w:szCs w:val="20"/>
        </w:rPr>
        <w:t xml:space="preserve">As for the explanatory variables, besides people’s perception of the use of </w:t>
      </w:r>
      <w:r w:rsidR="00525783">
        <w:rPr>
          <w:szCs w:val="20"/>
        </w:rPr>
        <w:t>Internet</w:t>
      </w:r>
      <w:r w:rsidRPr="004D360A">
        <w:rPr>
          <w:szCs w:val="20"/>
        </w:rPr>
        <w:t>, demographic variables were also included (age, gender, and level of education). Since the dependent variable is related with the reasons for not going to the telecenter it is important to control for other factors, such as having a computer at home.</w:t>
      </w:r>
    </w:p>
    <w:p w14:paraId="673FD354" w14:textId="77777777" w:rsidR="004D360A" w:rsidRDefault="004D360A" w:rsidP="004D360A">
      <w:pPr>
        <w:rPr>
          <w:rFonts w:ascii="Arial" w:hAnsi="Arial" w:cs="Arial"/>
          <w:i/>
          <w:sz w:val="20"/>
          <w:szCs w:val="20"/>
        </w:rPr>
      </w:pPr>
    </w:p>
    <w:p w14:paraId="5E902886" w14:textId="5C1D9A2E" w:rsidR="004D360A" w:rsidRDefault="004D360A" w:rsidP="004D360A">
      <w:pPr>
        <w:rPr>
          <w:rFonts w:ascii="Arial" w:hAnsi="Arial" w:cs="Arial"/>
          <w:i/>
          <w:sz w:val="20"/>
          <w:szCs w:val="20"/>
        </w:rPr>
      </w:pPr>
    </w:p>
    <w:p w14:paraId="5B6F832E" w14:textId="77777777" w:rsidR="004D360A" w:rsidRDefault="004D360A" w:rsidP="004D360A">
      <w:pPr>
        <w:rPr>
          <w:rFonts w:ascii="Arial" w:hAnsi="Arial" w:cs="Arial"/>
          <w:i/>
          <w:sz w:val="20"/>
          <w:szCs w:val="20"/>
        </w:rPr>
      </w:pPr>
    </w:p>
    <w:p w14:paraId="79CD8555" w14:textId="77777777" w:rsidR="004D360A" w:rsidRPr="00231CBC" w:rsidRDefault="004D360A" w:rsidP="004D360A">
      <w:pPr>
        <w:rPr>
          <w:rFonts w:ascii="Arial" w:hAnsi="Arial" w:cs="Arial"/>
          <w:i/>
          <w:sz w:val="20"/>
          <w:szCs w:val="20"/>
        </w:rPr>
      </w:pPr>
    </w:p>
    <w:p w14:paraId="78139176" w14:textId="77777777" w:rsidR="00A93B8D" w:rsidRDefault="00A93B8D" w:rsidP="00CA76BB">
      <w:pPr>
        <w:rPr>
          <w:b/>
          <w:i/>
          <w:szCs w:val="20"/>
        </w:rPr>
      </w:pPr>
    </w:p>
    <w:p w14:paraId="21C0625E" w14:textId="77777777" w:rsidR="00A93B8D" w:rsidRDefault="00A93B8D" w:rsidP="00CA76BB">
      <w:pPr>
        <w:rPr>
          <w:b/>
          <w:i/>
          <w:szCs w:val="20"/>
        </w:rPr>
      </w:pPr>
    </w:p>
    <w:p w14:paraId="6C8A656C" w14:textId="77777777" w:rsidR="00A93B8D" w:rsidRDefault="00A93B8D" w:rsidP="00CA76BB">
      <w:pPr>
        <w:rPr>
          <w:b/>
          <w:i/>
          <w:szCs w:val="20"/>
        </w:rPr>
      </w:pPr>
    </w:p>
    <w:p w14:paraId="1461BFB2" w14:textId="77777777" w:rsidR="00A93B8D" w:rsidRDefault="00A93B8D" w:rsidP="00CA76BB">
      <w:pPr>
        <w:rPr>
          <w:b/>
          <w:i/>
          <w:szCs w:val="20"/>
        </w:rPr>
      </w:pPr>
    </w:p>
    <w:p w14:paraId="0503D307" w14:textId="77777777" w:rsidR="00A93B8D" w:rsidRDefault="00A93B8D" w:rsidP="00CA76BB">
      <w:pPr>
        <w:rPr>
          <w:b/>
          <w:i/>
          <w:szCs w:val="20"/>
        </w:rPr>
      </w:pPr>
    </w:p>
    <w:p w14:paraId="7EC37254" w14:textId="77777777" w:rsidR="00A93B8D" w:rsidRDefault="00A93B8D" w:rsidP="00CA76BB">
      <w:pPr>
        <w:rPr>
          <w:b/>
          <w:i/>
          <w:szCs w:val="20"/>
        </w:rPr>
      </w:pPr>
    </w:p>
    <w:p w14:paraId="2B0608F6" w14:textId="77777777" w:rsidR="00A93B8D" w:rsidRDefault="00A93B8D" w:rsidP="00CA76BB">
      <w:pPr>
        <w:rPr>
          <w:b/>
          <w:i/>
          <w:szCs w:val="20"/>
        </w:rPr>
      </w:pPr>
    </w:p>
    <w:p w14:paraId="2192965E" w14:textId="77777777" w:rsidR="00A93B8D" w:rsidRDefault="00A93B8D" w:rsidP="00CA76BB">
      <w:pPr>
        <w:rPr>
          <w:b/>
          <w:i/>
          <w:szCs w:val="20"/>
        </w:rPr>
      </w:pPr>
    </w:p>
    <w:p w14:paraId="0F9F5531" w14:textId="77777777" w:rsidR="00A93B8D" w:rsidRDefault="00A93B8D" w:rsidP="00CA76BB">
      <w:pPr>
        <w:rPr>
          <w:b/>
          <w:i/>
          <w:szCs w:val="20"/>
        </w:rPr>
      </w:pPr>
    </w:p>
    <w:p w14:paraId="6E93DF63" w14:textId="77777777" w:rsidR="00A93B8D" w:rsidRDefault="00A93B8D" w:rsidP="00CA76BB">
      <w:pPr>
        <w:rPr>
          <w:b/>
          <w:i/>
          <w:szCs w:val="20"/>
        </w:rPr>
      </w:pPr>
    </w:p>
    <w:p w14:paraId="39EDC7B6" w14:textId="77777777" w:rsidR="00A93B8D" w:rsidRDefault="00A93B8D" w:rsidP="00CA76BB">
      <w:pPr>
        <w:rPr>
          <w:b/>
          <w:i/>
          <w:szCs w:val="20"/>
        </w:rPr>
      </w:pPr>
    </w:p>
    <w:p w14:paraId="47A2B426" w14:textId="71F65891" w:rsidR="00CA76BB" w:rsidRPr="004D360A" w:rsidRDefault="00CA76BB" w:rsidP="00CA76BB">
      <w:pPr>
        <w:rPr>
          <w:i/>
          <w:szCs w:val="20"/>
        </w:rPr>
      </w:pPr>
      <w:r w:rsidRPr="004D360A">
        <w:rPr>
          <w:b/>
          <w:i/>
          <w:szCs w:val="20"/>
        </w:rPr>
        <w:lastRenderedPageBreak/>
        <w:t>Figure 2:</w:t>
      </w:r>
      <w:r w:rsidRPr="004D360A">
        <w:rPr>
          <w:i/>
          <w:szCs w:val="20"/>
        </w:rPr>
        <w:t xml:space="preserve"> Factor analysis on people’s perception about the use of the </w:t>
      </w:r>
      <w:r w:rsidR="00525783">
        <w:rPr>
          <w:i/>
          <w:szCs w:val="20"/>
        </w:rPr>
        <w:t>Internet</w:t>
      </w:r>
    </w:p>
    <w:p w14:paraId="15DDFFE5" w14:textId="77777777" w:rsidR="00CA76BB" w:rsidRPr="00954AF2" w:rsidRDefault="00CA76BB" w:rsidP="00CA76BB">
      <w:pPr>
        <w:rPr>
          <w:rFonts w:ascii="Arial" w:hAnsi="Arial" w:cs="Arial"/>
          <w:i/>
          <w:sz w:val="20"/>
          <w:szCs w:val="20"/>
        </w:rPr>
      </w:pPr>
    </w:p>
    <w:p w14:paraId="00AEB861" w14:textId="0F1465CE" w:rsidR="00CA76BB" w:rsidRPr="00CA76BB" w:rsidRDefault="00CA76BB" w:rsidP="00CA76BB">
      <w:r w:rsidRPr="00040779">
        <w:rPr>
          <w:i/>
          <w:noProof/>
          <w:lang w:eastAsia="en-US"/>
        </w:rPr>
        <w:drawing>
          <wp:inline distT="0" distB="0" distL="0" distR="0" wp14:anchorId="1C9253B9" wp14:editId="3A0E4294">
            <wp:extent cx="5486400" cy="669446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86400" cy="6694463"/>
                    </a:xfrm>
                    <a:prstGeom prst="rect">
                      <a:avLst/>
                    </a:prstGeom>
                    <a:noFill/>
                    <a:ln w="9525">
                      <a:noFill/>
                      <a:miter lim="800000"/>
                      <a:headEnd/>
                      <a:tailEnd/>
                    </a:ln>
                  </pic:spPr>
                </pic:pic>
              </a:graphicData>
            </a:graphic>
          </wp:inline>
        </w:drawing>
      </w:r>
    </w:p>
    <w:p w14:paraId="101311E2" w14:textId="77777777" w:rsidR="00231CBC" w:rsidRDefault="00231CBC" w:rsidP="00231CBC">
      <w:pPr>
        <w:rPr>
          <w:rFonts w:ascii="Arial" w:hAnsi="Arial" w:cs="Arial"/>
          <w:i/>
          <w:sz w:val="20"/>
          <w:szCs w:val="20"/>
        </w:rPr>
      </w:pPr>
    </w:p>
    <w:p w14:paraId="501CFCE2" w14:textId="77777777" w:rsidR="00CA76BB" w:rsidRPr="00231CBC" w:rsidRDefault="00CA76BB" w:rsidP="00231CBC">
      <w:pPr>
        <w:rPr>
          <w:rFonts w:ascii="Arial" w:hAnsi="Arial" w:cs="Arial"/>
          <w:i/>
          <w:sz w:val="20"/>
          <w:szCs w:val="20"/>
        </w:rPr>
      </w:pPr>
    </w:p>
    <w:p w14:paraId="57018311" w14:textId="77777777" w:rsidR="008357BC" w:rsidRDefault="008357BC" w:rsidP="0043442A">
      <w:pPr>
        <w:rPr>
          <w:rFonts w:ascii="Arial" w:hAnsi="Arial" w:cs="Arial"/>
          <w:b/>
          <w:sz w:val="20"/>
          <w:szCs w:val="20"/>
        </w:rPr>
      </w:pPr>
    </w:p>
    <w:p w14:paraId="700E0089" w14:textId="77777777" w:rsidR="008357BC" w:rsidRDefault="008357BC" w:rsidP="0043442A">
      <w:pPr>
        <w:rPr>
          <w:rFonts w:ascii="Arial" w:hAnsi="Arial" w:cs="Arial"/>
          <w:b/>
          <w:sz w:val="20"/>
          <w:szCs w:val="20"/>
        </w:rPr>
      </w:pPr>
    </w:p>
    <w:p w14:paraId="64376E0B" w14:textId="77777777" w:rsidR="008357BC" w:rsidRDefault="008357BC" w:rsidP="0043442A">
      <w:pPr>
        <w:rPr>
          <w:rFonts w:ascii="Arial" w:hAnsi="Arial" w:cs="Arial"/>
          <w:b/>
          <w:sz w:val="20"/>
          <w:szCs w:val="20"/>
        </w:rPr>
      </w:pPr>
    </w:p>
    <w:p w14:paraId="3D8599F3" w14:textId="77777777" w:rsidR="008357BC" w:rsidRDefault="008357BC" w:rsidP="0043442A">
      <w:pPr>
        <w:rPr>
          <w:rFonts w:ascii="Arial" w:hAnsi="Arial" w:cs="Arial"/>
          <w:b/>
          <w:sz w:val="20"/>
          <w:szCs w:val="20"/>
        </w:rPr>
      </w:pPr>
    </w:p>
    <w:p w14:paraId="232D8E9F" w14:textId="77777777" w:rsidR="00954AF2" w:rsidRDefault="00954AF2" w:rsidP="0043442A">
      <w:pPr>
        <w:rPr>
          <w:rFonts w:ascii="Arial" w:hAnsi="Arial" w:cs="Arial"/>
          <w:b/>
          <w:sz w:val="20"/>
          <w:szCs w:val="20"/>
        </w:rPr>
      </w:pPr>
    </w:p>
    <w:p w14:paraId="496FE614" w14:textId="77777777" w:rsidR="008357BC" w:rsidRDefault="008357BC" w:rsidP="0043442A">
      <w:pPr>
        <w:rPr>
          <w:rFonts w:ascii="Arial" w:hAnsi="Arial" w:cs="Arial"/>
          <w:b/>
          <w:sz w:val="20"/>
          <w:szCs w:val="20"/>
        </w:rPr>
      </w:pPr>
    </w:p>
    <w:p w14:paraId="3D481C44" w14:textId="12B09B81" w:rsidR="008357BC" w:rsidRPr="004D360A" w:rsidRDefault="008357BC" w:rsidP="008357BC">
      <w:pPr>
        <w:rPr>
          <w:i/>
          <w:szCs w:val="20"/>
        </w:rPr>
      </w:pPr>
      <w:r w:rsidRPr="004D360A">
        <w:rPr>
          <w:b/>
          <w:i/>
          <w:szCs w:val="20"/>
        </w:rPr>
        <w:lastRenderedPageBreak/>
        <w:t>Figure 3:</w:t>
      </w:r>
      <w:r w:rsidRPr="004D360A">
        <w:rPr>
          <w:i/>
          <w:szCs w:val="20"/>
        </w:rPr>
        <w:t xml:space="preserve"> Perception of </w:t>
      </w:r>
      <w:r w:rsidR="00525783">
        <w:rPr>
          <w:i/>
          <w:szCs w:val="20"/>
        </w:rPr>
        <w:t>Internet</w:t>
      </w:r>
      <w:r w:rsidRPr="004D360A">
        <w:rPr>
          <w:i/>
          <w:szCs w:val="20"/>
        </w:rPr>
        <w:t xml:space="preserve"> use model</w:t>
      </w:r>
    </w:p>
    <w:p w14:paraId="12712D08" w14:textId="77777777" w:rsidR="008357BC" w:rsidRPr="00954AF2" w:rsidRDefault="008357BC" w:rsidP="0043442A">
      <w:pPr>
        <w:rPr>
          <w:rFonts w:ascii="Arial" w:hAnsi="Arial" w:cs="Arial"/>
          <w:b/>
          <w:sz w:val="20"/>
          <w:szCs w:val="20"/>
        </w:rPr>
      </w:pPr>
    </w:p>
    <w:p w14:paraId="2F0E6543" w14:textId="564F89A4" w:rsidR="00C0119D" w:rsidRDefault="00C0119D" w:rsidP="0043442A">
      <w:pPr>
        <w:rPr>
          <w:rFonts w:ascii="Arial" w:hAnsi="Arial" w:cs="Arial"/>
          <w:b/>
          <w:sz w:val="20"/>
          <w:szCs w:val="20"/>
        </w:rPr>
      </w:pPr>
      <w:r w:rsidRPr="00040779">
        <w:rPr>
          <w:i/>
          <w:noProof/>
          <w:lang w:eastAsia="en-US"/>
        </w:rPr>
        <w:drawing>
          <wp:inline distT="0" distB="0" distL="0" distR="0" wp14:anchorId="44602B4D" wp14:editId="613861F3">
            <wp:extent cx="5486400" cy="27661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486400" cy="2766175"/>
                    </a:xfrm>
                    <a:prstGeom prst="rect">
                      <a:avLst/>
                    </a:prstGeom>
                    <a:noFill/>
                    <a:ln w="9525">
                      <a:noFill/>
                      <a:miter lim="800000"/>
                      <a:headEnd/>
                      <a:tailEnd/>
                    </a:ln>
                  </pic:spPr>
                </pic:pic>
              </a:graphicData>
            </a:graphic>
          </wp:inline>
        </w:drawing>
      </w:r>
    </w:p>
    <w:p w14:paraId="4B129605" w14:textId="77777777" w:rsidR="00C0119D" w:rsidRPr="004D360A" w:rsidRDefault="00C0119D" w:rsidP="0043442A">
      <w:pPr>
        <w:rPr>
          <w:b/>
          <w:szCs w:val="20"/>
        </w:rPr>
      </w:pPr>
    </w:p>
    <w:p w14:paraId="56DE13E4" w14:textId="6BB1EE84" w:rsidR="005A52A3" w:rsidRDefault="005A52A3" w:rsidP="00DE0857">
      <w:pPr>
        <w:rPr>
          <w:b/>
          <w:sz w:val="28"/>
          <w:szCs w:val="20"/>
        </w:rPr>
      </w:pPr>
    </w:p>
    <w:p w14:paraId="73DBADA7" w14:textId="20ADE407" w:rsidR="00017976" w:rsidRPr="004B1300" w:rsidRDefault="00B96DF6" w:rsidP="00DE0857">
      <w:pPr>
        <w:rPr>
          <w:b/>
          <w:sz w:val="28"/>
          <w:szCs w:val="20"/>
        </w:rPr>
      </w:pPr>
      <w:r w:rsidRPr="004B1300">
        <w:rPr>
          <w:b/>
          <w:sz w:val="28"/>
          <w:szCs w:val="20"/>
        </w:rPr>
        <w:t>DISCUSSION</w:t>
      </w:r>
    </w:p>
    <w:p w14:paraId="031E5122" w14:textId="77777777" w:rsidR="00CA76BB" w:rsidRPr="004D360A" w:rsidRDefault="00CA76BB" w:rsidP="00677772">
      <w:pPr>
        <w:rPr>
          <w:szCs w:val="20"/>
        </w:rPr>
      </w:pPr>
    </w:p>
    <w:p w14:paraId="1126D857" w14:textId="452EAE45" w:rsidR="007F752D" w:rsidRPr="004D360A" w:rsidRDefault="00040779" w:rsidP="00677772">
      <w:pPr>
        <w:rPr>
          <w:szCs w:val="20"/>
        </w:rPr>
      </w:pPr>
      <w:r w:rsidRPr="004D360A">
        <w:rPr>
          <w:szCs w:val="20"/>
        </w:rPr>
        <w:t xml:space="preserve">The results of the multinomial logit are shown in Table 3. </w:t>
      </w:r>
      <w:r w:rsidR="00A330DB" w:rsidRPr="004D360A">
        <w:rPr>
          <w:szCs w:val="20"/>
        </w:rPr>
        <w:t xml:space="preserve">The last four columns refer to each of the broad </w:t>
      </w:r>
      <w:r w:rsidR="00F03684" w:rsidRPr="004D360A">
        <w:rPr>
          <w:szCs w:val="20"/>
        </w:rPr>
        <w:t xml:space="preserve">categories related to people’s </w:t>
      </w:r>
      <w:r w:rsidR="00525783">
        <w:rPr>
          <w:szCs w:val="20"/>
        </w:rPr>
        <w:t>Internet</w:t>
      </w:r>
      <w:r w:rsidR="00A330DB" w:rsidRPr="004D360A">
        <w:rPr>
          <w:szCs w:val="20"/>
        </w:rPr>
        <w:t xml:space="preserve"> perception. For instance, the second column, base outcome, refers to people perceiving social benefits for</w:t>
      </w:r>
      <w:r w:rsidR="00F03684" w:rsidRPr="004D360A">
        <w:rPr>
          <w:szCs w:val="20"/>
        </w:rPr>
        <w:t xml:space="preserve"> the community with the use of </w:t>
      </w:r>
      <w:r w:rsidR="00525783">
        <w:rPr>
          <w:szCs w:val="20"/>
        </w:rPr>
        <w:t>Internet</w:t>
      </w:r>
      <w:r w:rsidR="00A330DB" w:rsidRPr="004D360A">
        <w:rPr>
          <w:szCs w:val="20"/>
        </w:rPr>
        <w:t xml:space="preserve">. The third column is the regression of individuals who think the use of </w:t>
      </w:r>
      <w:r w:rsidR="00525783">
        <w:rPr>
          <w:szCs w:val="20"/>
        </w:rPr>
        <w:t>Internet</w:t>
      </w:r>
      <w:r w:rsidR="00A330DB" w:rsidRPr="004D360A">
        <w:rPr>
          <w:szCs w:val="20"/>
        </w:rPr>
        <w:t xml:space="preserve"> brings opportunities for the youth. Fourth and fifth columns are similar regressions for those who perceive that the use of </w:t>
      </w:r>
      <w:r w:rsidR="00525783">
        <w:rPr>
          <w:szCs w:val="20"/>
        </w:rPr>
        <w:t>Internet</w:t>
      </w:r>
      <w:r w:rsidR="00A330DB" w:rsidRPr="004D360A">
        <w:rPr>
          <w:szCs w:val="20"/>
        </w:rPr>
        <w:t xml:space="preserve"> can either bring economic benefits for the community, or those who have a negative perception about </w:t>
      </w:r>
      <w:r w:rsidR="00525783">
        <w:rPr>
          <w:szCs w:val="20"/>
        </w:rPr>
        <w:t>Internet</w:t>
      </w:r>
      <w:r w:rsidR="00A330DB" w:rsidRPr="004D360A">
        <w:rPr>
          <w:szCs w:val="20"/>
        </w:rPr>
        <w:t xml:space="preserve"> usage respectively. </w:t>
      </w:r>
    </w:p>
    <w:p w14:paraId="1349AE7A" w14:textId="77777777" w:rsidR="007F752D" w:rsidRDefault="007F752D" w:rsidP="00677772">
      <w:pPr>
        <w:rPr>
          <w:szCs w:val="20"/>
        </w:rPr>
      </w:pPr>
    </w:p>
    <w:p w14:paraId="5C3B713C" w14:textId="7E7F5C73" w:rsidR="004D360A" w:rsidRDefault="004D360A" w:rsidP="004D360A">
      <w:pPr>
        <w:rPr>
          <w:szCs w:val="20"/>
        </w:rPr>
      </w:pPr>
      <w:r w:rsidRPr="004D360A">
        <w:rPr>
          <w:szCs w:val="20"/>
        </w:rPr>
        <w:t xml:space="preserve">Based on the estimates, women are more inclined than men to perceive that </w:t>
      </w:r>
      <w:r w:rsidR="00525783">
        <w:rPr>
          <w:szCs w:val="20"/>
        </w:rPr>
        <w:t>Internet</w:t>
      </w:r>
      <w:r w:rsidRPr="004D360A">
        <w:rPr>
          <w:szCs w:val="20"/>
        </w:rPr>
        <w:t xml:space="preserve"> provides social benefits for the community more so than anything else. In the category related to education, results show that, in general, individuals with higher levels of educations, are more likely to perceive that use of </w:t>
      </w:r>
      <w:r w:rsidR="00525783">
        <w:rPr>
          <w:szCs w:val="20"/>
        </w:rPr>
        <w:t>Internet</w:t>
      </w:r>
      <w:r w:rsidRPr="004D360A">
        <w:rPr>
          <w:szCs w:val="20"/>
        </w:rPr>
        <w:t xml:space="preserve"> provides more opportunities for the youth or more economic benefits for the community </w:t>
      </w:r>
      <w:r w:rsidR="00563C86">
        <w:rPr>
          <w:szCs w:val="20"/>
        </w:rPr>
        <w:t xml:space="preserve">than </w:t>
      </w:r>
      <w:r w:rsidRPr="004D360A">
        <w:rPr>
          <w:szCs w:val="20"/>
        </w:rPr>
        <w:t xml:space="preserve">other possible outcomes. </w:t>
      </w:r>
    </w:p>
    <w:p w14:paraId="7D82A529" w14:textId="77777777" w:rsidR="00563C86" w:rsidRDefault="00563C86" w:rsidP="004D360A">
      <w:pPr>
        <w:rPr>
          <w:szCs w:val="20"/>
        </w:rPr>
      </w:pPr>
    </w:p>
    <w:p w14:paraId="3822A4EA" w14:textId="604D20F9" w:rsidR="004D360A" w:rsidRPr="004D360A" w:rsidRDefault="004D360A" w:rsidP="004D360A">
      <w:pPr>
        <w:rPr>
          <w:szCs w:val="20"/>
        </w:rPr>
      </w:pPr>
      <w:r w:rsidRPr="004D360A">
        <w:rPr>
          <w:szCs w:val="20"/>
        </w:rPr>
        <w:t xml:space="preserve">The regression model of </w:t>
      </w:r>
      <w:r w:rsidR="00525783">
        <w:rPr>
          <w:szCs w:val="20"/>
        </w:rPr>
        <w:t>Internet</w:t>
      </w:r>
      <w:r w:rsidRPr="004D360A">
        <w:rPr>
          <w:szCs w:val="20"/>
        </w:rPr>
        <w:t xml:space="preserve"> use with mobile phones is also a probabilistic model. But given the characteristics of the dependent variable, a simple logit model was estimated. Table 4 shows the regression output. It is observed that when people have a negative perception of the use of </w:t>
      </w:r>
      <w:r w:rsidR="00525783">
        <w:rPr>
          <w:szCs w:val="20"/>
        </w:rPr>
        <w:t>Internet</w:t>
      </w:r>
      <w:r w:rsidRPr="004D360A">
        <w:rPr>
          <w:szCs w:val="20"/>
        </w:rPr>
        <w:t xml:space="preserve">, the probability of checking </w:t>
      </w:r>
      <w:r w:rsidR="00525783">
        <w:rPr>
          <w:szCs w:val="20"/>
        </w:rPr>
        <w:t>Internet</w:t>
      </w:r>
      <w:r w:rsidRPr="004D360A">
        <w:rPr>
          <w:szCs w:val="20"/>
        </w:rPr>
        <w:t xml:space="preserve"> through cellular phone decreases. Also, women are less likely to surf in the </w:t>
      </w:r>
      <w:r w:rsidR="00525783">
        <w:rPr>
          <w:szCs w:val="20"/>
        </w:rPr>
        <w:t>Internet</w:t>
      </w:r>
      <w:r w:rsidRPr="004D360A">
        <w:rPr>
          <w:szCs w:val="20"/>
        </w:rPr>
        <w:t xml:space="preserve"> through their mobiles compared to men. As for the level of education, people with a college degree are more likely to use their mobiles to check the </w:t>
      </w:r>
      <w:r w:rsidR="00525783">
        <w:rPr>
          <w:szCs w:val="20"/>
        </w:rPr>
        <w:t>Internet</w:t>
      </w:r>
      <w:r w:rsidRPr="004D360A">
        <w:rPr>
          <w:szCs w:val="20"/>
        </w:rPr>
        <w:t xml:space="preserve"> compared to those that have not finished lower school. Other factors were not found statistically significant at the 0.05 level. </w:t>
      </w:r>
    </w:p>
    <w:p w14:paraId="5049BE9E" w14:textId="77777777" w:rsidR="004D360A" w:rsidRDefault="004D360A" w:rsidP="00677772">
      <w:pPr>
        <w:rPr>
          <w:sz w:val="32"/>
          <w:szCs w:val="20"/>
        </w:rPr>
      </w:pPr>
    </w:p>
    <w:p w14:paraId="445BA987" w14:textId="0C6E5DAD" w:rsidR="00855606" w:rsidRDefault="003B40BE" w:rsidP="003B40BE">
      <w:pPr>
        <w:rPr>
          <w:szCs w:val="20"/>
        </w:rPr>
      </w:pPr>
      <w:r>
        <w:rPr>
          <w:szCs w:val="20"/>
        </w:rPr>
        <w:t>The effect of education is of particular interest since around 67 percent o</w:t>
      </w:r>
      <w:r w:rsidR="00855606">
        <w:rPr>
          <w:szCs w:val="20"/>
        </w:rPr>
        <w:t xml:space="preserve">f </w:t>
      </w:r>
      <w:r>
        <w:rPr>
          <w:szCs w:val="20"/>
        </w:rPr>
        <w:t>the respondents have low levels of educational attainment</w:t>
      </w:r>
      <w:r w:rsidR="00930B01">
        <w:rPr>
          <w:szCs w:val="20"/>
        </w:rPr>
        <w:t xml:space="preserve">. This confirms previous findings by Olinto </w:t>
      </w:r>
      <w:r w:rsidR="00C635F4">
        <w:rPr>
          <w:szCs w:val="20"/>
        </w:rPr>
        <w:t>and</w:t>
      </w:r>
      <w:r w:rsidR="00930B01">
        <w:rPr>
          <w:szCs w:val="20"/>
        </w:rPr>
        <w:t xml:space="preserve"> Fragoso</w:t>
      </w:r>
      <w:r w:rsidR="00BF36DE">
        <w:rPr>
          <w:szCs w:val="20"/>
        </w:rPr>
        <w:t xml:space="preserve"> (2011) and </w:t>
      </w:r>
      <w:r w:rsidR="00855606">
        <w:rPr>
          <w:szCs w:val="20"/>
        </w:rPr>
        <w:t>introduces</w:t>
      </w:r>
      <w:r w:rsidR="00BF36DE">
        <w:rPr>
          <w:szCs w:val="20"/>
        </w:rPr>
        <w:t xml:space="preserve"> </w:t>
      </w:r>
      <w:r w:rsidR="00855606">
        <w:rPr>
          <w:szCs w:val="20"/>
        </w:rPr>
        <w:t xml:space="preserve">two possible outcomes in regards to </w:t>
      </w:r>
      <w:r w:rsidR="00BF36DE">
        <w:rPr>
          <w:szCs w:val="20"/>
        </w:rPr>
        <w:t xml:space="preserve">the </w:t>
      </w:r>
      <w:r w:rsidR="00AD1980">
        <w:rPr>
          <w:szCs w:val="20"/>
        </w:rPr>
        <w:t xml:space="preserve">social </w:t>
      </w:r>
      <w:r w:rsidR="00BF36DE">
        <w:rPr>
          <w:szCs w:val="20"/>
        </w:rPr>
        <w:t>impact of data literacy</w:t>
      </w:r>
      <w:r w:rsidR="00AD1980">
        <w:rPr>
          <w:szCs w:val="20"/>
        </w:rPr>
        <w:t xml:space="preserve"> through the use of </w:t>
      </w:r>
      <w:r w:rsidR="00525783">
        <w:rPr>
          <w:szCs w:val="20"/>
        </w:rPr>
        <w:t>Internet</w:t>
      </w:r>
      <w:r w:rsidR="00855606">
        <w:rPr>
          <w:szCs w:val="20"/>
        </w:rPr>
        <w:t xml:space="preserve">. It can either create better societies. Or, it can contribute to the establishment of dystopian societies. The first outcome is expected when individuals are engaged </w:t>
      </w:r>
      <w:r w:rsidR="004330E4">
        <w:rPr>
          <w:szCs w:val="20"/>
        </w:rPr>
        <w:t xml:space="preserve">with their communities and become actors of social change through data use. The second outcome is likely to happen when data literacy exacerbates existing structural problems like inequality and social exclusion </w:t>
      </w:r>
      <w:r w:rsidR="00D81EA7">
        <w:rPr>
          <w:noProof/>
          <w:szCs w:val="20"/>
        </w:rPr>
        <w:t xml:space="preserve">(Bhargava, et al., </w:t>
      </w:r>
      <w:r w:rsidR="00D81EA7" w:rsidRPr="005643C2">
        <w:rPr>
          <w:noProof/>
          <w:szCs w:val="20"/>
        </w:rPr>
        <w:t>2015)</w:t>
      </w:r>
      <w:r w:rsidR="00D81EA7">
        <w:rPr>
          <w:noProof/>
          <w:szCs w:val="20"/>
        </w:rPr>
        <w:t xml:space="preserve">. </w:t>
      </w:r>
      <w:r w:rsidR="004330E4">
        <w:rPr>
          <w:szCs w:val="20"/>
        </w:rPr>
        <w:t xml:space="preserve"> </w:t>
      </w:r>
    </w:p>
    <w:p w14:paraId="2CF2F673" w14:textId="77777777" w:rsidR="00D81EA7" w:rsidRDefault="00D81EA7" w:rsidP="003B40BE">
      <w:pPr>
        <w:rPr>
          <w:szCs w:val="20"/>
        </w:rPr>
      </w:pPr>
    </w:p>
    <w:p w14:paraId="0EAE2E69" w14:textId="3BDEDB5B" w:rsidR="00B16A5C" w:rsidRPr="004D360A" w:rsidRDefault="008B6B92" w:rsidP="003B40BE">
      <w:pPr>
        <w:rPr>
          <w:szCs w:val="20"/>
        </w:rPr>
      </w:pPr>
      <w:r>
        <w:rPr>
          <w:szCs w:val="20"/>
        </w:rPr>
        <w:t xml:space="preserve">Previous research by Gandy (2002) </w:t>
      </w:r>
      <w:r w:rsidR="00C635F4">
        <w:rPr>
          <w:szCs w:val="20"/>
        </w:rPr>
        <w:t xml:space="preserve">relates to the second possibility. However, </w:t>
      </w:r>
      <w:r w:rsidR="00855606">
        <w:rPr>
          <w:szCs w:val="20"/>
        </w:rPr>
        <w:t xml:space="preserve">Prado, Camara, </w:t>
      </w:r>
      <w:r w:rsidR="00C635F4">
        <w:rPr>
          <w:szCs w:val="20"/>
        </w:rPr>
        <w:t>and</w:t>
      </w:r>
      <w:r w:rsidR="00855606">
        <w:rPr>
          <w:szCs w:val="20"/>
        </w:rPr>
        <w:t xml:space="preserve"> Figueiredo (</w:t>
      </w:r>
      <w:r w:rsidR="00855606" w:rsidRPr="006B4FB9">
        <w:rPr>
          <w:szCs w:val="20"/>
        </w:rPr>
        <w:t>2011</w:t>
      </w:r>
      <w:r w:rsidR="00855606">
        <w:rPr>
          <w:szCs w:val="20"/>
        </w:rPr>
        <w:t xml:space="preserve">) previously found </w:t>
      </w:r>
      <w:r w:rsidR="00D81EA7">
        <w:rPr>
          <w:szCs w:val="20"/>
        </w:rPr>
        <w:t>that ICT use promotes</w:t>
      </w:r>
      <w:r w:rsidR="00C635F4">
        <w:rPr>
          <w:szCs w:val="20"/>
        </w:rPr>
        <w:t xml:space="preserve"> </w:t>
      </w:r>
      <w:r w:rsidR="00D81EA7">
        <w:rPr>
          <w:szCs w:val="20"/>
        </w:rPr>
        <w:t>entertainment</w:t>
      </w:r>
      <w:r w:rsidR="00C635F4">
        <w:rPr>
          <w:szCs w:val="20"/>
        </w:rPr>
        <w:t xml:space="preserve"> </w:t>
      </w:r>
      <w:r w:rsidR="00D81EA7">
        <w:rPr>
          <w:szCs w:val="20"/>
        </w:rPr>
        <w:t>as well as civic engagement and professional development</w:t>
      </w:r>
      <w:r w:rsidR="00C635F4">
        <w:rPr>
          <w:szCs w:val="20"/>
        </w:rPr>
        <w:t xml:space="preserve"> in the community object of this study.</w:t>
      </w:r>
      <w:r w:rsidR="00832962">
        <w:rPr>
          <w:szCs w:val="20"/>
        </w:rPr>
        <w:t xml:space="preserve"> If education contributes to a more positive perception and greater </w:t>
      </w:r>
      <w:r w:rsidR="00525783">
        <w:rPr>
          <w:szCs w:val="20"/>
        </w:rPr>
        <w:t>Internet</w:t>
      </w:r>
      <w:r w:rsidR="00832962">
        <w:rPr>
          <w:szCs w:val="20"/>
        </w:rPr>
        <w:t xml:space="preserve"> use, </w:t>
      </w:r>
      <w:r w:rsidR="00CA6DAB">
        <w:rPr>
          <w:szCs w:val="20"/>
        </w:rPr>
        <w:t>then greater investments on this component could bring social inclusion and reduce inequality.</w:t>
      </w:r>
    </w:p>
    <w:p w14:paraId="1B430EAC" w14:textId="77777777" w:rsidR="003B40BE" w:rsidRPr="004D360A" w:rsidRDefault="003B40BE" w:rsidP="00677772">
      <w:pPr>
        <w:rPr>
          <w:sz w:val="32"/>
          <w:szCs w:val="20"/>
        </w:rPr>
      </w:pPr>
    </w:p>
    <w:p w14:paraId="4D866462" w14:textId="6F920680" w:rsidR="0037549E" w:rsidRPr="004D360A" w:rsidRDefault="0037549E" w:rsidP="0037549E">
      <w:pPr>
        <w:rPr>
          <w:i/>
        </w:rPr>
      </w:pPr>
      <w:r w:rsidRPr="004D360A">
        <w:rPr>
          <w:b/>
          <w:i/>
        </w:rPr>
        <w:t>Table 3:</w:t>
      </w:r>
      <w:r w:rsidRPr="004D360A">
        <w:rPr>
          <w:i/>
        </w:rPr>
        <w:t xml:space="preserve"> Multinomial logit of people’s perception of the use of the </w:t>
      </w:r>
      <w:r w:rsidR="00525783">
        <w:rPr>
          <w:i/>
        </w:rPr>
        <w:t>Internet</w:t>
      </w:r>
      <w:r w:rsidRPr="004D360A">
        <w:rPr>
          <w:i/>
        </w:rPr>
        <w:t xml:space="preserve"> on different demographic factors.</w:t>
      </w:r>
    </w:p>
    <w:p w14:paraId="37C5D8B9" w14:textId="77777777" w:rsidR="0037549E" w:rsidRPr="004D360A" w:rsidRDefault="0037549E" w:rsidP="0037549E">
      <w:pPr>
        <w:rPr>
          <w:i/>
        </w:rPr>
      </w:pPr>
    </w:p>
    <w:p w14:paraId="22018EC8" w14:textId="47185BCB" w:rsidR="0037549E" w:rsidRPr="004D360A" w:rsidRDefault="00CF13D5" w:rsidP="0037549E">
      <w:pPr>
        <w:rPr>
          <w:i/>
        </w:rPr>
      </w:pPr>
      <w:r w:rsidRPr="004D360A">
        <w:rPr>
          <w:noProof/>
          <w:lang w:eastAsia="en-US"/>
        </w:rPr>
        <w:drawing>
          <wp:inline distT="0" distB="0" distL="0" distR="0" wp14:anchorId="0C86684C" wp14:editId="17892775">
            <wp:extent cx="5486400" cy="2706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706370"/>
                    </a:xfrm>
                    <a:prstGeom prst="rect">
                      <a:avLst/>
                    </a:prstGeom>
                    <a:noFill/>
                    <a:ln>
                      <a:noFill/>
                    </a:ln>
                  </pic:spPr>
                </pic:pic>
              </a:graphicData>
            </a:graphic>
          </wp:inline>
        </w:drawing>
      </w:r>
    </w:p>
    <w:p w14:paraId="13919604" w14:textId="7FCA1AA7" w:rsidR="00040779" w:rsidRPr="004D360A" w:rsidRDefault="00040779" w:rsidP="0037549E"/>
    <w:p w14:paraId="67850E6A" w14:textId="77777777" w:rsidR="00B96DF6" w:rsidRPr="004D360A" w:rsidRDefault="00B96DF6" w:rsidP="00677772">
      <w:pPr>
        <w:rPr>
          <w:rFonts w:eastAsiaTheme="minorHAnsi"/>
          <w:lang w:eastAsia="en-US"/>
        </w:rPr>
      </w:pPr>
    </w:p>
    <w:p w14:paraId="264DBD97" w14:textId="77777777" w:rsidR="0054627A" w:rsidRPr="004D360A" w:rsidRDefault="009D3C78" w:rsidP="009D3C78">
      <w:r w:rsidRPr="004D360A">
        <w:t>Finally, Table 5 provides a list of different measures of fit.</w:t>
      </w:r>
      <w:r w:rsidR="0092291D" w:rsidRPr="004D360A">
        <w:t xml:space="preserve"> When comparing the log-likelihood of the model with the intercept only (-69.698) with that of the full model (-59.710), it is observed that that the full model provides a better fit. Also, Table 5 provides the likelihood ratio chi-squared (19.976), this tests whether the model with ten covariates makes better predictions than the model with the intercept only. The degrees of freedom are given the number of covariates in the full model (10). The p-value for this chi-squared is 0.029. Based on this, it is possible to reject the null hypothesis that the model with the intercept </w:t>
      </w:r>
      <w:r w:rsidR="005819B7" w:rsidRPr="004D360A">
        <w:t xml:space="preserve">predicts better than the full model. In other words, the full model is a better fit. </w:t>
      </w:r>
      <w:r w:rsidR="00FE769B" w:rsidRPr="004D360A">
        <w:t xml:space="preserve">Although in logistic regressions it is not possible to assess the proportion of the variation </w:t>
      </w:r>
      <w:r w:rsidR="00FE769B" w:rsidRPr="004D360A">
        <w:lastRenderedPageBreak/>
        <w:t xml:space="preserve">in the dependent variable that is explained by the variation of the covariates, still it is possible to estimate the variance of the latent dependent variable. In this case, this variance is 4.488. </w:t>
      </w:r>
    </w:p>
    <w:p w14:paraId="346EA436" w14:textId="77777777" w:rsidR="0054627A" w:rsidRPr="004D360A" w:rsidRDefault="0054627A" w:rsidP="009D3C78">
      <w:pPr>
        <w:rPr>
          <w:szCs w:val="20"/>
        </w:rPr>
      </w:pPr>
    </w:p>
    <w:p w14:paraId="7930D741" w14:textId="02EF2419" w:rsidR="00287484" w:rsidRPr="004D360A" w:rsidRDefault="00287484" w:rsidP="009D3C78">
      <w:pPr>
        <w:rPr>
          <w:szCs w:val="20"/>
        </w:rPr>
      </w:pPr>
      <w:r w:rsidRPr="00287484">
        <w:t xml:space="preserve">The existence of a gender divide in ICT use has been widely documented; over the past decade, researchers have pinpointed the various challenges to adoption and identified contradictory factors that contribute to the persistence of this gap (Best &amp; Maier, 2007; Broos, 2005; Hilbert, 2011; Lennie, 2002). The present study corroborates that evidence, having found that gender and education impact one’s perceptions of ICT use. The results show that women are likely to perceive the benefits of ICT differently from men. The findings also indicate that women are less likely to rely on mobile connectivity to access the </w:t>
      </w:r>
      <w:r w:rsidR="00525783">
        <w:t>Internet</w:t>
      </w:r>
      <w:r w:rsidRPr="00287484">
        <w:t xml:space="preserve">. </w:t>
      </w:r>
      <w:r w:rsidR="00686E62">
        <w:rPr>
          <w:szCs w:val="20"/>
        </w:rPr>
        <w:t>Overall, the findings lend support that</w:t>
      </w:r>
      <w:r w:rsidR="00222A30">
        <w:rPr>
          <w:szCs w:val="20"/>
        </w:rPr>
        <w:t>,</w:t>
      </w:r>
      <w:r w:rsidR="00686E62">
        <w:t xml:space="preserve"> </w:t>
      </w:r>
      <w:r w:rsidR="00222A30">
        <w:t>ICTs are not gender neutral</w:t>
      </w:r>
      <w:r w:rsidR="00686E62">
        <w:t xml:space="preserve"> and that successful digital inclusion requires </w:t>
      </w:r>
      <w:r w:rsidR="00222A30">
        <w:t xml:space="preserve">minimal educational standards be met </w:t>
      </w:r>
      <w:r w:rsidR="00222A30">
        <w:rPr>
          <w:szCs w:val="20"/>
        </w:rPr>
        <w:t>(</w:t>
      </w:r>
      <w:r w:rsidR="00222A30">
        <w:t xml:space="preserve">Ghosh, 2009). </w:t>
      </w:r>
      <w:r w:rsidR="00686E62">
        <w:t xml:space="preserve">For women to participate effectively in an increasingly digital society, </w:t>
      </w:r>
      <w:r w:rsidR="00222A30">
        <w:t>structural access to ICTs is a first step</w:t>
      </w:r>
      <w:r w:rsidR="009228BA">
        <w:t xml:space="preserve">, but instruction in </w:t>
      </w:r>
      <w:r w:rsidR="00222A30">
        <w:t>data literacy</w:t>
      </w:r>
      <w:r w:rsidR="009228BA">
        <w:t xml:space="preserve"> must follow</w:t>
      </w:r>
      <w:r w:rsidR="00222A30">
        <w:t xml:space="preserve">. </w:t>
      </w:r>
      <w:r w:rsidR="003415DC">
        <w:t xml:space="preserve"> </w:t>
      </w:r>
    </w:p>
    <w:p w14:paraId="3FA9F6C2" w14:textId="77777777" w:rsidR="0054627A" w:rsidRPr="004D360A" w:rsidRDefault="0054627A" w:rsidP="009D3C78">
      <w:pPr>
        <w:rPr>
          <w:szCs w:val="20"/>
        </w:rPr>
      </w:pPr>
    </w:p>
    <w:p w14:paraId="766C5195" w14:textId="79F1AE81" w:rsidR="005A52A3" w:rsidRDefault="005A52A3">
      <w:pPr>
        <w:suppressAutoHyphens w:val="0"/>
        <w:rPr>
          <w:b/>
          <w:i/>
          <w:szCs w:val="20"/>
        </w:rPr>
      </w:pPr>
      <w:r>
        <w:rPr>
          <w:b/>
          <w:i/>
          <w:szCs w:val="20"/>
        </w:rPr>
        <w:br w:type="page"/>
      </w:r>
    </w:p>
    <w:p w14:paraId="45A6A64B" w14:textId="2B488715" w:rsidR="009D3C78" w:rsidRPr="004D360A" w:rsidRDefault="009D3C78" w:rsidP="009D3C78">
      <w:pPr>
        <w:rPr>
          <w:i/>
          <w:szCs w:val="20"/>
        </w:rPr>
      </w:pPr>
      <w:r w:rsidRPr="004D360A">
        <w:rPr>
          <w:b/>
          <w:i/>
          <w:szCs w:val="20"/>
        </w:rPr>
        <w:lastRenderedPageBreak/>
        <w:t>Table 4:</w:t>
      </w:r>
      <w:r w:rsidRPr="004D360A">
        <w:rPr>
          <w:i/>
          <w:szCs w:val="20"/>
        </w:rPr>
        <w:t xml:space="preserve"> Logit model of the use of </w:t>
      </w:r>
      <w:r w:rsidR="00525783">
        <w:rPr>
          <w:i/>
          <w:szCs w:val="20"/>
        </w:rPr>
        <w:t>Internet</w:t>
      </w:r>
      <w:r w:rsidRPr="004D360A">
        <w:rPr>
          <w:i/>
          <w:szCs w:val="20"/>
        </w:rPr>
        <w:t xml:space="preserve"> through cellular phone. </w:t>
      </w:r>
    </w:p>
    <w:p w14:paraId="08EFC6FB" w14:textId="77777777" w:rsidR="009D3C78" w:rsidRPr="005E058C" w:rsidRDefault="009D3C78" w:rsidP="009D3C78">
      <w:pPr>
        <w:rPr>
          <w:rFonts w:ascii="Arial" w:hAnsi="Arial" w:cs="Arial"/>
          <w:sz w:val="20"/>
          <w:szCs w:val="20"/>
        </w:rPr>
      </w:pPr>
    </w:p>
    <w:p w14:paraId="23D35B00" w14:textId="7EA4E7BA" w:rsidR="00FE6DB1" w:rsidRDefault="009D3C78" w:rsidP="00677772">
      <w:pPr>
        <w:rPr>
          <w:rFonts w:ascii="Arial" w:eastAsiaTheme="minorHAnsi" w:hAnsi="Arial" w:cs="Arial"/>
          <w:sz w:val="20"/>
          <w:szCs w:val="20"/>
          <w:lang w:eastAsia="en-US"/>
        </w:rPr>
      </w:pPr>
      <w:r w:rsidRPr="00040779">
        <w:rPr>
          <w:i/>
          <w:noProof/>
          <w:lang w:eastAsia="en-US"/>
        </w:rPr>
        <w:drawing>
          <wp:inline distT="0" distB="0" distL="0" distR="0" wp14:anchorId="175AC8FA" wp14:editId="10DCE2C9">
            <wp:extent cx="4419600" cy="762952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419600" cy="7629525"/>
                    </a:xfrm>
                    <a:prstGeom prst="rect">
                      <a:avLst/>
                    </a:prstGeom>
                    <a:noFill/>
                    <a:ln w="9525">
                      <a:noFill/>
                      <a:miter lim="800000"/>
                      <a:headEnd/>
                      <a:tailEnd/>
                    </a:ln>
                  </pic:spPr>
                </pic:pic>
              </a:graphicData>
            </a:graphic>
          </wp:inline>
        </w:drawing>
      </w:r>
    </w:p>
    <w:p w14:paraId="04F4E2D5" w14:textId="77777777" w:rsidR="009D3C78" w:rsidRDefault="009D3C78" w:rsidP="00677772">
      <w:pPr>
        <w:rPr>
          <w:rFonts w:ascii="Arial" w:eastAsiaTheme="minorHAnsi" w:hAnsi="Arial" w:cs="Arial"/>
          <w:sz w:val="20"/>
          <w:szCs w:val="20"/>
          <w:lang w:eastAsia="en-US"/>
        </w:rPr>
      </w:pPr>
    </w:p>
    <w:p w14:paraId="766607FB" w14:textId="77777777" w:rsidR="005E058C" w:rsidRDefault="005E058C" w:rsidP="00677772">
      <w:pPr>
        <w:rPr>
          <w:rFonts w:ascii="Arial" w:eastAsiaTheme="minorHAnsi" w:hAnsi="Arial" w:cs="Arial"/>
          <w:sz w:val="20"/>
          <w:szCs w:val="20"/>
          <w:lang w:eastAsia="en-US"/>
        </w:rPr>
      </w:pPr>
    </w:p>
    <w:p w14:paraId="17C3F4C9" w14:textId="18730CB9" w:rsidR="009D3C78" w:rsidRPr="00287484" w:rsidRDefault="009D3C78" w:rsidP="009D3C78">
      <w:pPr>
        <w:rPr>
          <w:i/>
          <w:szCs w:val="20"/>
        </w:rPr>
      </w:pPr>
      <w:r w:rsidRPr="00287484">
        <w:rPr>
          <w:b/>
          <w:i/>
          <w:szCs w:val="20"/>
        </w:rPr>
        <w:t>Table 5:</w:t>
      </w:r>
      <w:r w:rsidRPr="00287484">
        <w:rPr>
          <w:i/>
          <w:szCs w:val="20"/>
        </w:rPr>
        <w:t xml:space="preserve"> Measures of fit of the logit model of the use of the </w:t>
      </w:r>
      <w:r w:rsidR="00525783">
        <w:rPr>
          <w:i/>
          <w:szCs w:val="20"/>
        </w:rPr>
        <w:t>Internet</w:t>
      </w:r>
      <w:r w:rsidRPr="00287484">
        <w:rPr>
          <w:i/>
          <w:szCs w:val="20"/>
        </w:rPr>
        <w:t xml:space="preserve"> through mobile</w:t>
      </w:r>
    </w:p>
    <w:p w14:paraId="41AEC67E" w14:textId="77777777" w:rsidR="009D3C78" w:rsidRPr="00287484" w:rsidRDefault="009D3C78" w:rsidP="00677772">
      <w:pPr>
        <w:rPr>
          <w:rFonts w:eastAsiaTheme="minorHAnsi"/>
          <w:szCs w:val="20"/>
          <w:lang w:eastAsia="en-US"/>
        </w:rPr>
      </w:pPr>
    </w:p>
    <w:p w14:paraId="77297586" w14:textId="4A77C516" w:rsidR="009D3C78" w:rsidRDefault="009D3C78" w:rsidP="00677772">
      <w:pPr>
        <w:rPr>
          <w:rFonts w:ascii="Arial" w:eastAsiaTheme="minorHAnsi" w:hAnsi="Arial" w:cs="Arial"/>
          <w:sz w:val="20"/>
          <w:szCs w:val="20"/>
          <w:lang w:eastAsia="en-US"/>
        </w:rPr>
      </w:pPr>
      <w:r w:rsidRPr="00040779">
        <w:rPr>
          <w:i/>
          <w:noProof/>
          <w:lang w:eastAsia="en-US"/>
        </w:rPr>
        <w:drawing>
          <wp:inline distT="0" distB="0" distL="0" distR="0" wp14:anchorId="6FD0C597" wp14:editId="3B9D70F8">
            <wp:extent cx="5486400" cy="1288952"/>
            <wp:effectExtent l="0" t="0" r="0" b="698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486400" cy="1288952"/>
                    </a:xfrm>
                    <a:prstGeom prst="rect">
                      <a:avLst/>
                    </a:prstGeom>
                    <a:noFill/>
                    <a:ln w="9525">
                      <a:noFill/>
                      <a:miter lim="800000"/>
                      <a:headEnd/>
                      <a:tailEnd/>
                    </a:ln>
                  </pic:spPr>
                </pic:pic>
              </a:graphicData>
            </a:graphic>
          </wp:inline>
        </w:drawing>
      </w:r>
    </w:p>
    <w:p w14:paraId="13D5D2F2" w14:textId="77777777" w:rsidR="0054627A" w:rsidRPr="00287484" w:rsidRDefault="0054627A" w:rsidP="00677772">
      <w:pPr>
        <w:rPr>
          <w:szCs w:val="20"/>
        </w:rPr>
      </w:pPr>
    </w:p>
    <w:p w14:paraId="6A705F0F" w14:textId="77777777" w:rsidR="00FE6DB1" w:rsidRPr="00287484" w:rsidRDefault="009574AA" w:rsidP="00677772">
      <w:pPr>
        <w:rPr>
          <w:szCs w:val="20"/>
        </w:rPr>
      </w:pPr>
      <w:r w:rsidRPr="00287484">
        <w:rPr>
          <w:szCs w:val="20"/>
        </w:rPr>
        <w:tab/>
      </w:r>
    </w:p>
    <w:p w14:paraId="2E77F5BC" w14:textId="3535C299" w:rsidR="00BC1D26" w:rsidRPr="00287484" w:rsidRDefault="009574AA" w:rsidP="00677772">
      <w:pPr>
        <w:rPr>
          <w:szCs w:val="20"/>
        </w:rPr>
      </w:pPr>
      <w:r w:rsidRPr="00287484">
        <w:rPr>
          <w:szCs w:val="20"/>
        </w:rPr>
        <w:t>Th</w:t>
      </w:r>
      <w:r w:rsidR="00820F44" w:rsidRPr="00287484">
        <w:rPr>
          <w:szCs w:val="20"/>
        </w:rPr>
        <w:t xml:space="preserve">is study </w:t>
      </w:r>
      <w:r w:rsidR="00880FE9" w:rsidRPr="00287484">
        <w:rPr>
          <w:szCs w:val="20"/>
        </w:rPr>
        <w:t>found</w:t>
      </w:r>
      <w:r w:rsidR="00820F44" w:rsidRPr="00287484">
        <w:rPr>
          <w:szCs w:val="20"/>
        </w:rPr>
        <w:t xml:space="preserve"> that </w:t>
      </w:r>
      <w:r w:rsidRPr="00287484">
        <w:rPr>
          <w:szCs w:val="20"/>
        </w:rPr>
        <w:t xml:space="preserve">women were more likely </w:t>
      </w:r>
      <w:r w:rsidR="00820F44" w:rsidRPr="00287484">
        <w:rPr>
          <w:szCs w:val="20"/>
        </w:rPr>
        <w:t xml:space="preserve">than men </w:t>
      </w:r>
      <w:r w:rsidRPr="00287484">
        <w:rPr>
          <w:szCs w:val="20"/>
        </w:rPr>
        <w:t xml:space="preserve">to perceive </w:t>
      </w:r>
      <w:r w:rsidR="00525783">
        <w:rPr>
          <w:szCs w:val="20"/>
        </w:rPr>
        <w:t>Internet</w:t>
      </w:r>
      <w:r w:rsidRPr="00287484">
        <w:rPr>
          <w:szCs w:val="20"/>
        </w:rPr>
        <w:t xml:space="preserve"> use as a source of information sharing and collaboration that was beneficial to the </w:t>
      </w:r>
      <w:r w:rsidR="00B579B9" w:rsidRPr="00287484">
        <w:rPr>
          <w:szCs w:val="20"/>
        </w:rPr>
        <w:t xml:space="preserve">social and economic life of their </w:t>
      </w:r>
      <w:r w:rsidRPr="00287484">
        <w:rPr>
          <w:szCs w:val="20"/>
        </w:rPr>
        <w:t>community</w:t>
      </w:r>
      <w:r w:rsidR="00B579B9" w:rsidRPr="00287484">
        <w:rPr>
          <w:szCs w:val="20"/>
        </w:rPr>
        <w:t>. On the other hand</w:t>
      </w:r>
      <w:r w:rsidRPr="00287484">
        <w:rPr>
          <w:szCs w:val="20"/>
        </w:rPr>
        <w:t xml:space="preserve">, </w:t>
      </w:r>
      <w:r w:rsidR="00820F44" w:rsidRPr="00287484">
        <w:rPr>
          <w:szCs w:val="20"/>
        </w:rPr>
        <w:t>women</w:t>
      </w:r>
      <w:r w:rsidR="00B579B9" w:rsidRPr="00287484">
        <w:rPr>
          <w:szCs w:val="20"/>
        </w:rPr>
        <w:t xml:space="preserve"> </w:t>
      </w:r>
      <w:r w:rsidRPr="00287484">
        <w:rPr>
          <w:szCs w:val="20"/>
        </w:rPr>
        <w:t xml:space="preserve">were less likely to perceive </w:t>
      </w:r>
      <w:r w:rsidR="00B579B9" w:rsidRPr="00287484">
        <w:rPr>
          <w:szCs w:val="20"/>
        </w:rPr>
        <w:t xml:space="preserve">the </w:t>
      </w:r>
      <w:r w:rsidR="00525783">
        <w:rPr>
          <w:szCs w:val="20"/>
        </w:rPr>
        <w:t>Internet</w:t>
      </w:r>
      <w:r w:rsidR="00B579B9" w:rsidRPr="00287484">
        <w:rPr>
          <w:szCs w:val="20"/>
        </w:rPr>
        <w:t xml:space="preserve"> as valuable source of opportunity</w:t>
      </w:r>
      <w:r w:rsidRPr="00287484">
        <w:rPr>
          <w:szCs w:val="20"/>
        </w:rPr>
        <w:t xml:space="preserve"> for </w:t>
      </w:r>
      <w:r w:rsidR="00B579B9" w:rsidRPr="00287484">
        <w:rPr>
          <w:szCs w:val="20"/>
        </w:rPr>
        <w:t>the young.</w:t>
      </w:r>
      <w:r w:rsidR="00E35948" w:rsidRPr="00287484">
        <w:rPr>
          <w:szCs w:val="20"/>
        </w:rPr>
        <w:t xml:space="preserve"> These results hint at a limited grasp of the potential of the </w:t>
      </w:r>
      <w:r w:rsidR="00525783">
        <w:rPr>
          <w:szCs w:val="20"/>
        </w:rPr>
        <w:t>Internet</w:t>
      </w:r>
      <w:r w:rsidR="00820F44" w:rsidRPr="00287484">
        <w:rPr>
          <w:szCs w:val="20"/>
        </w:rPr>
        <w:t>. They may reflect</w:t>
      </w:r>
      <w:r w:rsidR="00E35948" w:rsidRPr="00287484">
        <w:rPr>
          <w:szCs w:val="20"/>
        </w:rPr>
        <w:t xml:space="preserve"> </w:t>
      </w:r>
      <w:r w:rsidR="00820F44" w:rsidRPr="00287484">
        <w:rPr>
          <w:szCs w:val="20"/>
        </w:rPr>
        <w:t xml:space="preserve">the consequences borne out of </w:t>
      </w:r>
      <w:r w:rsidR="00E35948" w:rsidRPr="00287484">
        <w:rPr>
          <w:szCs w:val="20"/>
        </w:rPr>
        <w:t xml:space="preserve">lower rates of ICT adoption and </w:t>
      </w:r>
      <w:r w:rsidR="00B16A5C" w:rsidRPr="00287484">
        <w:rPr>
          <w:szCs w:val="20"/>
        </w:rPr>
        <w:t>d</w:t>
      </w:r>
      <w:r w:rsidR="00B16A5C">
        <w:rPr>
          <w:szCs w:val="20"/>
        </w:rPr>
        <w:t>ata</w:t>
      </w:r>
      <w:r w:rsidR="00B16A5C" w:rsidRPr="00287484">
        <w:rPr>
          <w:szCs w:val="20"/>
        </w:rPr>
        <w:t xml:space="preserve"> </w:t>
      </w:r>
      <w:r w:rsidR="00E35948" w:rsidRPr="00287484">
        <w:rPr>
          <w:szCs w:val="20"/>
        </w:rPr>
        <w:t xml:space="preserve">literacy among the women. Absent the knowledge, exposure, and skill sets, women would be less likely to value a content they do not thoroughly understand or know. Whereas women are able to see the </w:t>
      </w:r>
      <w:r w:rsidR="00525783">
        <w:rPr>
          <w:szCs w:val="20"/>
        </w:rPr>
        <w:t>Internet</w:t>
      </w:r>
      <w:r w:rsidR="00E35948" w:rsidRPr="00287484">
        <w:rPr>
          <w:szCs w:val="20"/>
        </w:rPr>
        <w:t xml:space="preserve"> as a new educational and informational tool, their limited </w:t>
      </w:r>
      <w:r w:rsidR="00B16A5C">
        <w:rPr>
          <w:szCs w:val="20"/>
        </w:rPr>
        <w:t xml:space="preserve">data literacy </w:t>
      </w:r>
      <w:r w:rsidR="00B16A5C" w:rsidRPr="00287484">
        <w:rPr>
          <w:szCs w:val="20"/>
        </w:rPr>
        <w:t>under</w:t>
      </w:r>
      <w:r w:rsidR="00B16A5C">
        <w:rPr>
          <w:szCs w:val="20"/>
        </w:rPr>
        <w:t xml:space="preserve">mines </w:t>
      </w:r>
      <w:r w:rsidR="00E35948" w:rsidRPr="00287484">
        <w:rPr>
          <w:szCs w:val="20"/>
        </w:rPr>
        <w:t>their grasp of its capabilities as a tool for economic or professi</w:t>
      </w:r>
      <w:r w:rsidR="00820F44" w:rsidRPr="00287484">
        <w:rPr>
          <w:szCs w:val="20"/>
        </w:rPr>
        <w:t xml:space="preserve">onal development. This would seem to be the case, given that </w:t>
      </w:r>
      <w:r w:rsidR="00E35948" w:rsidRPr="00287484">
        <w:rPr>
          <w:szCs w:val="20"/>
        </w:rPr>
        <w:t xml:space="preserve">better educated individuals </w:t>
      </w:r>
      <w:r w:rsidR="00820F44" w:rsidRPr="00287484">
        <w:rPr>
          <w:szCs w:val="20"/>
        </w:rPr>
        <w:t xml:space="preserve">were found to </w:t>
      </w:r>
      <w:r w:rsidR="00E35948" w:rsidRPr="00287484">
        <w:rPr>
          <w:szCs w:val="20"/>
        </w:rPr>
        <w:t xml:space="preserve">perceive the economic benefits of the </w:t>
      </w:r>
      <w:r w:rsidR="00525783">
        <w:rPr>
          <w:szCs w:val="20"/>
        </w:rPr>
        <w:t>Internet</w:t>
      </w:r>
      <w:r w:rsidR="00E35948" w:rsidRPr="00287484">
        <w:rPr>
          <w:szCs w:val="20"/>
        </w:rPr>
        <w:t xml:space="preserve"> for the community and for its youth</w:t>
      </w:r>
      <w:r w:rsidR="002B31EB" w:rsidRPr="00287484">
        <w:rPr>
          <w:szCs w:val="20"/>
        </w:rPr>
        <w:t>. Those same individuals were</w:t>
      </w:r>
      <w:r w:rsidR="00E35948" w:rsidRPr="00287484">
        <w:rPr>
          <w:szCs w:val="20"/>
        </w:rPr>
        <w:t xml:space="preserve">, </w:t>
      </w:r>
      <w:r w:rsidR="002B31EB" w:rsidRPr="00287484">
        <w:rPr>
          <w:szCs w:val="20"/>
        </w:rPr>
        <w:t>however,</w:t>
      </w:r>
      <w:r w:rsidR="00E35948" w:rsidRPr="00287484">
        <w:rPr>
          <w:szCs w:val="20"/>
        </w:rPr>
        <w:t xml:space="preserve"> less likely to see</w:t>
      </w:r>
      <w:r w:rsidR="002B31EB" w:rsidRPr="00287484">
        <w:rPr>
          <w:szCs w:val="20"/>
        </w:rPr>
        <w:t xml:space="preserve"> </w:t>
      </w:r>
      <w:r w:rsidR="00525783">
        <w:rPr>
          <w:szCs w:val="20"/>
        </w:rPr>
        <w:t>Internet</w:t>
      </w:r>
      <w:r w:rsidR="002B31EB" w:rsidRPr="00287484">
        <w:rPr>
          <w:szCs w:val="20"/>
        </w:rPr>
        <w:t xml:space="preserve"> use</w:t>
      </w:r>
      <w:r w:rsidR="00E35948" w:rsidRPr="00287484">
        <w:rPr>
          <w:szCs w:val="20"/>
        </w:rPr>
        <w:t xml:space="preserve"> as otherwise beneficial to the social life of the community.</w:t>
      </w:r>
    </w:p>
    <w:p w14:paraId="0D0A3ABA" w14:textId="77777777" w:rsidR="0054627A" w:rsidRPr="00287484" w:rsidRDefault="0054627A" w:rsidP="00677772">
      <w:pPr>
        <w:rPr>
          <w:szCs w:val="20"/>
        </w:rPr>
      </w:pPr>
    </w:p>
    <w:p w14:paraId="4B1AED49" w14:textId="79BFB8CE" w:rsidR="008241ED" w:rsidRPr="00287484" w:rsidRDefault="00BC1D26" w:rsidP="00677772">
      <w:pPr>
        <w:rPr>
          <w:rFonts w:eastAsiaTheme="minorHAnsi"/>
          <w:szCs w:val="20"/>
          <w:lang w:eastAsia="en-US"/>
        </w:rPr>
      </w:pPr>
      <w:r w:rsidRPr="00287484">
        <w:rPr>
          <w:szCs w:val="20"/>
        </w:rPr>
        <w:t>The</w:t>
      </w:r>
      <w:r w:rsidR="00D824F1" w:rsidRPr="00287484">
        <w:rPr>
          <w:szCs w:val="20"/>
        </w:rPr>
        <w:t xml:space="preserve"> above findings </w:t>
      </w:r>
      <w:r w:rsidRPr="00287484">
        <w:rPr>
          <w:szCs w:val="20"/>
        </w:rPr>
        <w:t xml:space="preserve">are of concern because social capital has been shown to play an important role in facilitating ICT adoption by rural women in the developing world (Huyer &amp; Sikuska, 2003). </w:t>
      </w:r>
      <w:r w:rsidRPr="00287484">
        <w:rPr>
          <w:rFonts w:eastAsiaTheme="minorHAnsi"/>
          <w:szCs w:val="20"/>
          <w:lang w:eastAsia="en-US"/>
        </w:rPr>
        <w:t>Furthermore, individual motivation and self-interest have been found to be key markers among community leaders who champion ICT use Wilson (2004). Absent these qualities, ICT adoption is less likely to take hold.</w:t>
      </w:r>
      <w:r w:rsidR="00D824F1" w:rsidRPr="00287484">
        <w:rPr>
          <w:rFonts w:eastAsiaTheme="minorHAnsi"/>
          <w:szCs w:val="20"/>
          <w:lang w:eastAsia="en-US"/>
        </w:rPr>
        <w:t xml:space="preserve"> The gender gap in perceptions of ICT use </w:t>
      </w:r>
      <w:r w:rsidR="00704646" w:rsidRPr="00287484">
        <w:rPr>
          <w:rFonts w:eastAsiaTheme="minorHAnsi"/>
          <w:szCs w:val="20"/>
          <w:lang w:eastAsia="en-US"/>
        </w:rPr>
        <w:t>suggests</w:t>
      </w:r>
      <w:r w:rsidR="00D824F1" w:rsidRPr="00287484">
        <w:rPr>
          <w:rFonts w:eastAsiaTheme="minorHAnsi"/>
          <w:szCs w:val="20"/>
          <w:lang w:eastAsia="en-US"/>
        </w:rPr>
        <w:t xml:space="preserve"> a</w:t>
      </w:r>
      <w:r w:rsidR="00704646" w:rsidRPr="00287484">
        <w:rPr>
          <w:rFonts w:eastAsiaTheme="minorHAnsi"/>
          <w:szCs w:val="20"/>
          <w:lang w:eastAsia="en-US"/>
        </w:rPr>
        <w:t>n existing</w:t>
      </w:r>
      <w:r w:rsidR="00D824F1" w:rsidRPr="00287484">
        <w:rPr>
          <w:rFonts w:eastAsiaTheme="minorHAnsi"/>
          <w:szCs w:val="20"/>
          <w:lang w:eastAsia="en-US"/>
        </w:rPr>
        <w:t xml:space="preserve"> disparity in </w:t>
      </w:r>
      <w:r w:rsidR="00704646" w:rsidRPr="00287484">
        <w:rPr>
          <w:rFonts w:eastAsiaTheme="minorHAnsi"/>
          <w:szCs w:val="20"/>
          <w:lang w:eastAsia="en-US"/>
        </w:rPr>
        <w:t xml:space="preserve">access to skills and knowledge among women and men. It also identifies how a gap in educational attainment manifests in a poor understanding of the capabilities and potential that can result from </w:t>
      </w:r>
      <w:r w:rsidR="001C12A3">
        <w:rPr>
          <w:rFonts w:eastAsiaTheme="minorHAnsi"/>
          <w:szCs w:val="20"/>
          <w:lang w:eastAsia="en-US"/>
        </w:rPr>
        <w:t xml:space="preserve">digital inclusion and </w:t>
      </w:r>
      <w:r w:rsidR="001C12A3" w:rsidRPr="00287484">
        <w:rPr>
          <w:rFonts w:eastAsiaTheme="minorHAnsi"/>
          <w:szCs w:val="20"/>
          <w:lang w:eastAsia="en-US"/>
        </w:rPr>
        <w:t>d</w:t>
      </w:r>
      <w:r w:rsidR="001C12A3">
        <w:rPr>
          <w:rFonts w:eastAsiaTheme="minorHAnsi"/>
          <w:szCs w:val="20"/>
          <w:lang w:eastAsia="en-US"/>
        </w:rPr>
        <w:t>ata</w:t>
      </w:r>
      <w:r w:rsidR="001C12A3" w:rsidRPr="00287484">
        <w:rPr>
          <w:rFonts w:eastAsiaTheme="minorHAnsi"/>
          <w:szCs w:val="20"/>
          <w:lang w:eastAsia="en-US"/>
        </w:rPr>
        <w:t xml:space="preserve"> </w:t>
      </w:r>
      <w:r w:rsidR="00704646" w:rsidRPr="00287484">
        <w:rPr>
          <w:rFonts w:eastAsiaTheme="minorHAnsi"/>
          <w:szCs w:val="20"/>
          <w:lang w:eastAsia="en-US"/>
        </w:rPr>
        <w:t xml:space="preserve">literacy. </w:t>
      </w:r>
      <w:r w:rsidR="00D824F1" w:rsidRPr="00287484">
        <w:rPr>
          <w:rFonts w:eastAsiaTheme="minorHAnsi"/>
          <w:szCs w:val="20"/>
          <w:lang w:eastAsia="en-US"/>
        </w:rPr>
        <w:t xml:space="preserve"> </w:t>
      </w:r>
    </w:p>
    <w:p w14:paraId="1334C92E" w14:textId="77777777" w:rsidR="00636807" w:rsidRPr="00287484" w:rsidRDefault="00636807" w:rsidP="00677772">
      <w:pPr>
        <w:rPr>
          <w:szCs w:val="20"/>
        </w:rPr>
      </w:pPr>
    </w:p>
    <w:p w14:paraId="630DE801" w14:textId="224AABE9" w:rsidR="00546D2C" w:rsidRPr="004B1300" w:rsidRDefault="0054627A" w:rsidP="0054627A">
      <w:pPr>
        <w:rPr>
          <w:b/>
          <w:sz w:val="28"/>
          <w:szCs w:val="20"/>
        </w:rPr>
      </w:pPr>
      <w:r w:rsidRPr="004B1300">
        <w:rPr>
          <w:b/>
          <w:sz w:val="28"/>
          <w:szCs w:val="20"/>
        </w:rPr>
        <w:t>CONCLUSION</w:t>
      </w:r>
    </w:p>
    <w:p w14:paraId="3324BF47" w14:textId="062C5BDF" w:rsidR="00B722CF" w:rsidRDefault="007E303A" w:rsidP="00B722CF">
      <w:pPr>
        <w:rPr>
          <w:szCs w:val="20"/>
        </w:rPr>
      </w:pPr>
      <w:r w:rsidRPr="00287484">
        <w:rPr>
          <w:szCs w:val="20"/>
        </w:rPr>
        <w:t>In 201</w:t>
      </w:r>
      <w:r w:rsidR="001A29DE" w:rsidRPr="00287484">
        <w:rPr>
          <w:szCs w:val="20"/>
        </w:rPr>
        <w:t>5</w:t>
      </w:r>
      <w:r w:rsidRPr="00287484">
        <w:rPr>
          <w:szCs w:val="20"/>
        </w:rPr>
        <w:t xml:space="preserve">, </w:t>
      </w:r>
      <w:r w:rsidR="00880836" w:rsidRPr="00287484">
        <w:rPr>
          <w:szCs w:val="20"/>
        </w:rPr>
        <w:t xml:space="preserve">when </w:t>
      </w:r>
      <w:r w:rsidRPr="00287484">
        <w:rPr>
          <w:szCs w:val="20"/>
        </w:rPr>
        <w:t>more than t</w:t>
      </w:r>
      <w:r w:rsidR="001A29DE" w:rsidRPr="00287484">
        <w:rPr>
          <w:szCs w:val="20"/>
        </w:rPr>
        <w:t>hree</w:t>
      </w:r>
      <w:r w:rsidRPr="00287484">
        <w:rPr>
          <w:szCs w:val="20"/>
        </w:rPr>
        <w:t xml:space="preserve"> billion people in the world could connect to the </w:t>
      </w:r>
      <w:r w:rsidR="00525783">
        <w:rPr>
          <w:szCs w:val="20"/>
        </w:rPr>
        <w:t>Internet</w:t>
      </w:r>
      <w:r w:rsidR="00880836" w:rsidRPr="00287484">
        <w:rPr>
          <w:szCs w:val="20"/>
        </w:rPr>
        <w:t xml:space="preserve">, </w:t>
      </w:r>
      <w:r w:rsidRPr="00287484">
        <w:rPr>
          <w:szCs w:val="20"/>
        </w:rPr>
        <w:t>mobile</w:t>
      </w:r>
      <w:r w:rsidRPr="00287484">
        <w:rPr>
          <w:rFonts w:ascii="Cambria Math" w:hAnsi="Cambria Math" w:cs="Cambria Math"/>
          <w:szCs w:val="20"/>
        </w:rPr>
        <w:t>‐</w:t>
      </w:r>
      <w:r w:rsidRPr="00287484">
        <w:rPr>
          <w:szCs w:val="20"/>
        </w:rPr>
        <w:t xml:space="preserve">cellular subscriptions worldwide </w:t>
      </w:r>
      <w:r w:rsidR="001A29DE" w:rsidRPr="00287484">
        <w:rPr>
          <w:szCs w:val="20"/>
        </w:rPr>
        <w:t>reached more than</w:t>
      </w:r>
      <w:r w:rsidRPr="00287484">
        <w:rPr>
          <w:szCs w:val="20"/>
        </w:rPr>
        <w:t xml:space="preserve"> s</w:t>
      </w:r>
      <w:r w:rsidR="001A29DE" w:rsidRPr="00287484">
        <w:rPr>
          <w:szCs w:val="20"/>
        </w:rPr>
        <w:t>even</w:t>
      </w:r>
      <w:r w:rsidRPr="00287484">
        <w:rPr>
          <w:szCs w:val="20"/>
        </w:rPr>
        <w:t xml:space="preserve"> billion (ITU, 201</w:t>
      </w:r>
      <w:r w:rsidR="001A29DE" w:rsidRPr="00287484">
        <w:rPr>
          <w:szCs w:val="20"/>
        </w:rPr>
        <w:t>5</w:t>
      </w:r>
      <w:r w:rsidRPr="00287484">
        <w:rPr>
          <w:szCs w:val="20"/>
        </w:rPr>
        <w:t>). As mobile connectivity becomes increasingly available in rural areas</w:t>
      </w:r>
      <w:r w:rsidR="00E32B3E" w:rsidRPr="00287484">
        <w:rPr>
          <w:szCs w:val="20"/>
        </w:rPr>
        <w:t xml:space="preserve"> and the next generation of </w:t>
      </w:r>
      <w:r w:rsidR="00525783">
        <w:rPr>
          <w:szCs w:val="20"/>
        </w:rPr>
        <w:t>Internet</w:t>
      </w:r>
      <w:r w:rsidR="00E32B3E" w:rsidRPr="00287484">
        <w:rPr>
          <w:szCs w:val="20"/>
        </w:rPr>
        <w:t>-enabled devices looms</w:t>
      </w:r>
      <w:r w:rsidRPr="00287484">
        <w:rPr>
          <w:szCs w:val="20"/>
        </w:rPr>
        <w:t xml:space="preserve">, more attention must be paid to the gender gap in </w:t>
      </w:r>
      <w:r w:rsidR="00964BB0" w:rsidRPr="00287484">
        <w:rPr>
          <w:szCs w:val="20"/>
        </w:rPr>
        <w:t xml:space="preserve">mobile </w:t>
      </w:r>
      <w:r w:rsidRPr="00287484">
        <w:rPr>
          <w:szCs w:val="20"/>
        </w:rPr>
        <w:t>ICT adoption.</w:t>
      </w:r>
      <w:r w:rsidR="00B722CF" w:rsidRPr="00B722CF">
        <w:rPr>
          <w:szCs w:val="20"/>
        </w:rPr>
        <w:t xml:space="preserve"> </w:t>
      </w:r>
      <w:r w:rsidR="00B722CF" w:rsidRPr="00287484">
        <w:rPr>
          <w:szCs w:val="20"/>
        </w:rPr>
        <w:t xml:space="preserve">Insofar as the persistence of a gender divide in rural communities impacts digital </w:t>
      </w:r>
      <w:r w:rsidR="00B722CF">
        <w:rPr>
          <w:szCs w:val="20"/>
        </w:rPr>
        <w:t xml:space="preserve">inclusion and data </w:t>
      </w:r>
      <w:r w:rsidR="00B722CF" w:rsidRPr="00287484">
        <w:rPr>
          <w:szCs w:val="20"/>
        </w:rPr>
        <w:t xml:space="preserve">literacy, it presents an obstacle to the promotion of human development in these areas of the developing world. </w:t>
      </w:r>
    </w:p>
    <w:p w14:paraId="278A4A14" w14:textId="5BD27D9A" w:rsidR="007E303A" w:rsidRPr="00287484" w:rsidRDefault="007E303A" w:rsidP="00677772">
      <w:pPr>
        <w:rPr>
          <w:rFonts w:eastAsiaTheme="minorHAnsi"/>
          <w:szCs w:val="20"/>
          <w:lang w:eastAsia="en-US"/>
        </w:rPr>
      </w:pPr>
    </w:p>
    <w:p w14:paraId="7F48A153" w14:textId="49D58C31" w:rsidR="00AA42FB" w:rsidRPr="00287484" w:rsidRDefault="00882E42" w:rsidP="00677772">
      <w:pPr>
        <w:rPr>
          <w:szCs w:val="20"/>
        </w:rPr>
      </w:pPr>
      <w:r w:rsidRPr="00287484">
        <w:rPr>
          <w:szCs w:val="20"/>
        </w:rPr>
        <w:lastRenderedPageBreak/>
        <w:t>The</w:t>
      </w:r>
      <w:r w:rsidR="00F1544E" w:rsidRPr="00287484">
        <w:rPr>
          <w:szCs w:val="20"/>
        </w:rPr>
        <w:t xml:space="preserve"> findings </w:t>
      </w:r>
      <w:r w:rsidRPr="00287484">
        <w:rPr>
          <w:szCs w:val="20"/>
        </w:rPr>
        <w:t xml:space="preserve">in this study </w:t>
      </w:r>
      <w:r w:rsidR="00F1544E" w:rsidRPr="00287484">
        <w:rPr>
          <w:szCs w:val="20"/>
        </w:rPr>
        <w:t xml:space="preserve">expand our understanding of the nature and scope of ICT adoption among the rural poor. </w:t>
      </w:r>
      <w:r w:rsidR="00C57E90" w:rsidRPr="00287484">
        <w:rPr>
          <w:szCs w:val="20"/>
        </w:rPr>
        <w:t xml:space="preserve">They </w:t>
      </w:r>
      <w:r w:rsidR="00964BB0" w:rsidRPr="00287484">
        <w:rPr>
          <w:szCs w:val="20"/>
        </w:rPr>
        <w:t xml:space="preserve">are nonetheless limited by the small sample sizes and limited geographic scope of this study. More research is needed to understand the extent to which the gender gap impacts ICT adoption in remote rural communities. </w:t>
      </w:r>
    </w:p>
    <w:p w14:paraId="6B16B550" w14:textId="77777777" w:rsidR="00636807" w:rsidRPr="00287484" w:rsidRDefault="00636807" w:rsidP="00A32986">
      <w:pPr>
        <w:rPr>
          <w:b/>
          <w:szCs w:val="20"/>
        </w:rPr>
      </w:pPr>
    </w:p>
    <w:p w14:paraId="6136A277" w14:textId="77777777" w:rsidR="00636807" w:rsidRPr="00287484" w:rsidRDefault="00636807" w:rsidP="00A32986">
      <w:pPr>
        <w:rPr>
          <w:b/>
          <w:szCs w:val="20"/>
        </w:rPr>
      </w:pPr>
    </w:p>
    <w:p w14:paraId="75954ACA" w14:textId="77777777" w:rsidR="005643C2" w:rsidRDefault="005643C2">
      <w:pPr>
        <w:suppressAutoHyphens w:val="0"/>
        <w:rPr>
          <w:b/>
          <w:sz w:val="28"/>
          <w:szCs w:val="20"/>
        </w:rPr>
      </w:pPr>
      <w:bookmarkStart w:id="0" w:name="_GoBack"/>
      <w:bookmarkEnd w:id="0"/>
    </w:p>
    <w:p w14:paraId="7B632436" w14:textId="77777777" w:rsidR="005643C2" w:rsidRDefault="005643C2">
      <w:pPr>
        <w:suppressAutoHyphens w:val="0"/>
        <w:rPr>
          <w:b/>
          <w:sz w:val="28"/>
          <w:szCs w:val="20"/>
        </w:rPr>
      </w:pPr>
    </w:p>
    <w:p w14:paraId="7812D54D" w14:textId="6D0D7E81" w:rsidR="005643C2" w:rsidRDefault="005643C2" w:rsidP="005643C2"/>
    <w:p w14:paraId="73ECA5F8" w14:textId="77777777" w:rsidR="005A52A3" w:rsidRDefault="005A52A3">
      <w:pPr>
        <w:suppressAutoHyphens w:val="0"/>
        <w:rPr>
          <w:b/>
          <w:sz w:val="28"/>
          <w:szCs w:val="20"/>
        </w:rPr>
      </w:pPr>
      <w:r>
        <w:rPr>
          <w:b/>
          <w:sz w:val="28"/>
          <w:szCs w:val="20"/>
        </w:rPr>
        <w:br w:type="page"/>
      </w:r>
    </w:p>
    <w:p w14:paraId="39E526C0" w14:textId="3F7B2FFC" w:rsidR="006A2D40" w:rsidRPr="004B1300" w:rsidRDefault="00A32986" w:rsidP="00A32986">
      <w:pPr>
        <w:rPr>
          <w:b/>
          <w:sz w:val="28"/>
          <w:szCs w:val="20"/>
        </w:rPr>
      </w:pPr>
      <w:r w:rsidRPr="004B1300">
        <w:rPr>
          <w:b/>
          <w:sz w:val="28"/>
          <w:szCs w:val="20"/>
        </w:rPr>
        <w:lastRenderedPageBreak/>
        <w:t>REFERENCES</w:t>
      </w:r>
    </w:p>
    <w:p w14:paraId="270C5E01" w14:textId="77777777" w:rsidR="006A2D40" w:rsidRPr="00287484" w:rsidRDefault="006A2D40" w:rsidP="00A32986">
      <w:pPr>
        <w:rPr>
          <w:szCs w:val="20"/>
        </w:rPr>
      </w:pPr>
    </w:p>
    <w:p w14:paraId="2ACCDEF7" w14:textId="2845DA2A" w:rsidR="00C250F0" w:rsidRPr="00287484" w:rsidRDefault="00C250F0" w:rsidP="006A2D40">
      <w:pPr>
        <w:ind w:left="720" w:hanging="720"/>
        <w:rPr>
          <w:bCs/>
        </w:rPr>
      </w:pPr>
      <w:r w:rsidRPr="00287484">
        <w:rPr>
          <w:bCs/>
        </w:rPr>
        <w:t xml:space="preserve">Angello, Consolata (2015). “Exploring the use of ICTs in learning and disseminating livestock husbandry knowledge to urban and peri-urban communities in Tanzania.” </w:t>
      </w:r>
      <w:r w:rsidRPr="00287484">
        <w:rPr>
          <w:bCs/>
          <w:i/>
        </w:rPr>
        <w:t xml:space="preserve">International Journal of Education and Development using Information and Communication Technology (IJEDICT). </w:t>
      </w:r>
      <w:r w:rsidRPr="00287484">
        <w:rPr>
          <w:bCs/>
        </w:rPr>
        <w:t>(Vol. 11, Issue 2, pp. 5-22).</w:t>
      </w:r>
    </w:p>
    <w:p w14:paraId="1ACF5108" w14:textId="77777777" w:rsidR="00A32986" w:rsidRDefault="00A32986" w:rsidP="006A2D40">
      <w:pPr>
        <w:ind w:left="720" w:hanging="720"/>
        <w:rPr>
          <w:bCs/>
        </w:rPr>
      </w:pPr>
    </w:p>
    <w:p w14:paraId="555E9588" w14:textId="6379F7CB" w:rsidR="005643C2" w:rsidRDefault="005643C2" w:rsidP="006A2D40">
      <w:pPr>
        <w:ind w:left="720" w:hanging="720"/>
        <w:rPr>
          <w:bCs/>
        </w:rPr>
      </w:pPr>
      <w:r w:rsidRPr="005643C2">
        <w:rPr>
          <w:bCs/>
        </w:rPr>
        <w:t>Bhargava, R., Deahl, E., Letouzé, E., Noonan, A., Sangokoya, D., &amp; Shoup, N. (September 2015). Beyond Data Literacy: Reinventing Community Engagement and Empowerment in the Age of Data. Data-Pop Alliance White Paper Series. Data-Pop Alliance (Harvard Humanitarian Initiative, MIT Lad and Overseas Development Institute) and Internews.</w:t>
      </w:r>
    </w:p>
    <w:p w14:paraId="592400BC" w14:textId="77777777" w:rsidR="005643C2" w:rsidRPr="00287484" w:rsidRDefault="005643C2" w:rsidP="006A2D40">
      <w:pPr>
        <w:ind w:left="720" w:hanging="720"/>
        <w:rPr>
          <w:bCs/>
        </w:rPr>
      </w:pPr>
    </w:p>
    <w:p w14:paraId="2D988710" w14:textId="7D81558F" w:rsidR="005E19B3" w:rsidRPr="00287484" w:rsidRDefault="005E19B3" w:rsidP="006A2D40">
      <w:pPr>
        <w:ind w:left="720" w:hanging="720"/>
        <w:rPr>
          <w:bCs/>
        </w:rPr>
      </w:pPr>
      <w:r w:rsidRPr="005643C2">
        <w:rPr>
          <w:bCs/>
          <w:lang w:val="es-MX"/>
        </w:rPr>
        <w:t xml:space="preserve">Baron-Porras, L.F.; Gomez, R. (2012). </w:t>
      </w:r>
      <w:r w:rsidRPr="00287484">
        <w:rPr>
          <w:bCs/>
        </w:rPr>
        <w:t xml:space="preserve">“Same But Different: Comparing Public Access Computing Venues in Colombia.” </w:t>
      </w:r>
      <w:r w:rsidRPr="00287484">
        <w:rPr>
          <w:bCs/>
          <w:i/>
        </w:rPr>
        <w:t xml:space="preserve">Information Technologies &amp; International Development. </w:t>
      </w:r>
      <w:r w:rsidRPr="00287484">
        <w:rPr>
          <w:bCs/>
        </w:rPr>
        <w:t>(Vol. 8, No. 4, pp. 43-57).</w:t>
      </w:r>
    </w:p>
    <w:p w14:paraId="1E64563B" w14:textId="77777777" w:rsidR="00A32986" w:rsidRPr="00287484" w:rsidRDefault="00A32986" w:rsidP="006A2D40">
      <w:pPr>
        <w:ind w:left="720" w:hanging="720"/>
        <w:rPr>
          <w:bCs/>
        </w:rPr>
      </w:pPr>
    </w:p>
    <w:p w14:paraId="461E4799" w14:textId="50D514A7" w:rsidR="00A3029A" w:rsidRPr="00287484" w:rsidRDefault="00215C88" w:rsidP="006A2D40">
      <w:pPr>
        <w:ind w:left="720" w:hanging="720"/>
      </w:pPr>
      <w:r w:rsidRPr="005643C2">
        <w:rPr>
          <w:bCs/>
          <w:lang w:val="es-MX"/>
        </w:rPr>
        <w:t>Barrantes Cáceres, R.; Agüero, A.</w:t>
      </w:r>
      <w:r w:rsidR="005E19B3" w:rsidRPr="005643C2">
        <w:rPr>
          <w:bCs/>
          <w:lang w:val="es-MX"/>
        </w:rPr>
        <w:t>;</w:t>
      </w:r>
      <w:r w:rsidRPr="005643C2">
        <w:rPr>
          <w:bCs/>
          <w:lang w:val="es-MX"/>
        </w:rPr>
        <w:t xml:space="preserve">Cavero, M. </w:t>
      </w:r>
      <w:r w:rsidR="00A3029A" w:rsidRPr="005643C2">
        <w:rPr>
          <w:bCs/>
          <w:lang w:val="es-MX"/>
        </w:rPr>
        <w:t xml:space="preserve">(2012). </w:t>
      </w:r>
      <w:r w:rsidR="00A3029A" w:rsidRPr="00287484">
        <w:rPr>
          <w:bCs/>
        </w:rPr>
        <w:t xml:space="preserve">“The Impacts of the Use of Mobile Telephone Technology on the Productivity of Micro- and Small Enterprises: An Exploratory Study into the Carpentry and Cabinet-Making Sector in Villa El Salvador.” </w:t>
      </w:r>
      <w:r w:rsidR="00A3029A" w:rsidRPr="00287484">
        <w:rPr>
          <w:bCs/>
          <w:i/>
        </w:rPr>
        <w:t xml:space="preserve">Information Technologies &amp; International Development. </w:t>
      </w:r>
      <w:r w:rsidR="00A3029A" w:rsidRPr="00287484">
        <w:t>(Vol. 8, No. 4, pp. 77-94).</w:t>
      </w:r>
    </w:p>
    <w:p w14:paraId="0A4CE35D" w14:textId="77777777" w:rsidR="00A32986" w:rsidRPr="00287484" w:rsidRDefault="00A32986" w:rsidP="006A2D40">
      <w:pPr>
        <w:ind w:left="720" w:hanging="720"/>
      </w:pPr>
    </w:p>
    <w:p w14:paraId="207F266E" w14:textId="12ADA05C" w:rsidR="006A2D40" w:rsidRPr="00287484" w:rsidRDefault="006A2D40" w:rsidP="006A2D40">
      <w:pPr>
        <w:ind w:left="720" w:hanging="720"/>
        <w:rPr>
          <w:b/>
          <w:bCs/>
        </w:rPr>
      </w:pPr>
      <w:r w:rsidRPr="00287484">
        <w:rPr>
          <w:bCs/>
        </w:rPr>
        <w:t>Best, M. L.; &amp; Maier, S. G. (2007). “Gender, Culture and ICT Use in Rural South India.”</w:t>
      </w:r>
      <w:r w:rsidRPr="00287484">
        <w:rPr>
          <w:b/>
          <w:bCs/>
        </w:rPr>
        <w:t xml:space="preserve"> </w:t>
      </w:r>
      <w:r w:rsidRPr="00287484">
        <w:rPr>
          <w:i/>
        </w:rPr>
        <w:t xml:space="preserve">Gender </w:t>
      </w:r>
      <w:r w:rsidRPr="00287484">
        <w:t>Technology</w:t>
      </w:r>
      <w:r w:rsidRPr="00287484">
        <w:rPr>
          <w:i/>
        </w:rPr>
        <w:t xml:space="preserve"> and Development,</w:t>
      </w:r>
      <w:r w:rsidRPr="00287484">
        <w:rPr>
          <w:bCs/>
          <w:i/>
        </w:rPr>
        <w:t> </w:t>
      </w:r>
      <w:r w:rsidRPr="00287484">
        <w:rPr>
          <w:i/>
        </w:rPr>
        <w:t>11</w:t>
      </w:r>
      <w:r w:rsidRPr="00287484">
        <w:t>( 2), p. </w:t>
      </w:r>
      <w:r w:rsidRPr="00287484">
        <w:rPr>
          <w:bCs/>
        </w:rPr>
        <w:t>137-155.</w:t>
      </w:r>
    </w:p>
    <w:p w14:paraId="42BB16AA" w14:textId="77777777" w:rsidR="00A32986" w:rsidRPr="00287484" w:rsidRDefault="00A32986" w:rsidP="00A3029A">
      <w:pPr>
        <w:ind w:left="720" w:hanging="720"/>
      </w:pPr>
    </w:p>
    <w:p w14:paraId="7157A0B2" w14:textId="545B1AAC" w:rsidR="00215C88" w:rsidRPr="00287484" w:rsidRDefault="006A2D40" w:rsidP="00A3029A">
      <w:pPr>
        <w:ind w:left="720" w:hanging="720"/>
      </w:pPr>
      <w:r w:rsidRPr="00287484">
        <w:t>Broos, A. (2005). Gender and information and communication technologies (ICT) anxiety: Male self-assurance and female hesitation. </w:t>
      </w:r>
      <w:r w:rsidRPr="00287484">
        <w:rPr>
          <w:i/>
        </w:rPr>
        <w:t>CyberPsychology &amp; Behavior</w:t>
      </w:r>
      <w:r w:rsidRPr="00287484">
        <w:t>, </w:t>
      </w:r>
      <w:r w:rsidRPr="00287484">
        <w:rPr>
          <w:i/>
        </w:rPr>
        <w:t>8</w:t>
      </w:r>
      <w:r w:rsidRPr="00287484">
        <w:t>(1), 21-31.</w:t>
      </w:r>
    </w:p>
    <w:p w14:paraId="16E8C7BB" w14:textId="77777777" w:rsidR="00A32986" w:rsidRPr="00287484" w:rsidRDefault="00A32986" w:rsidP="006A2D40">
      <w:pPr>
        <w:ind w:left="720" w:hanging="720"/>
      </w:pPr>
    </w:p>
    <w:p w14:paraId="087D2D61" w14:textId="3ED3CA8F" w:rsidR="006A2D40" w:rsidRPr="00287484" w:rsidRDefault="006A2D40" w:rsidP="006A2D40">
      <w:pPr>
        <w:ind w:left="720" w:hanging="720"/>
      </w:pPr>
      <w:r w:rsidRPr="00287484">
        <w:t xml:space="preserve">Codigo Civil Lei </w:t>
      </w:r>
      <w:r w:rsidR="00AF74BF">
        <w:t xml:space="preserve">[Civil Code of Law] </w:t>
      </w:r>
      <w:r w:rsidRPr="00287484">
        <w:t>12.527/2011. Acesso à Informação no Brasil [Access to information in Brazil]. Retrieved from http://www.planalto.gov.br/ccivil_03/_Ato2011-2014/2011/Lei/L12527.htm</w:t>
      </w:r>
    </w:p>
    <w:p w14:paraId="0C125442" w14:textId="77777777" w:rsidR="00AF74BF" w:rsidRPr="00287484" w:rsidRDefault="00AF74BF" w:rsidP="006A2D40">
      <w:pPr>
        <w:ind w:left="720" w:hanging="720"/>
      </w:pPr>
    </w:p>
    <w:p w14:paraId="45428B39" w14:textId="77777777" w:rsidR="006A2D40" w:rsidRPr="00287484" w:rsidRDefault="006A2D40" w:rsidP="006A2D40">
      <w:pPr>
        <w:ind w:left="720" w:hanging="720"/>
      </w:pPr>
      <w:r w:rsidRPr="00287484">
        <w:t xml:space="preserve">Gandy, O. (2002). The real digital divide: Citizens versus consumers. </w:t>
      </w:r>
      <w:r w:rsidRPr="00287484">
        <w:rPr>
          <w:i/>
        </w:rPr>
        <w:t>The Handbook of New Media: Social Shaping and Consequences of ICTs</w:t>
      </w:r>
      <w:r w:rsidRPr="00287484">
        <w:t>. 448–460. London: Sage.</w:t>
      </w:r>
    </w:p>
    <w:p w14:paraId="565D52AF" w14:textId="77777777" w:rsidR="00A32986" w:rsidRDefault="00A32986" w:rsidP="006A2D40">
      <w:pPr>
        <w:ind w:left="720" w:hanging="720"/>
      </w:pPr>
    </w:p>
    <w:p w14:paraId="39EB339D" w14:textId="7D478FE7" w:rsidR="004C208C" w:rsidRPr="004C208C" w:rsidRDefault="004C208C" w:rsidP="004C208C">
      <w:pPr>
        <w:ind w:left="720" w:hanging="720"/>
      </w:pPr>
      <w:r>
        <w:t xml:space="preserve">Ghosh, D. D. (2009). </w:t>
      </w:r>
      <w:r w:rsidRPr="004C208C">
        <w:t>Engendering ICTs: Scope for Empowering women, with special reference to India. </w:t>
      </w:r>
      <w:r w:rsidRPr="005643C2">
        <w:rPr>
          <w:bCs/>
          <w:i/>
        </w:rPr>
        <w:t>The Journal of Community Informatics</w:t>
      </w:r>
      <w:r w:rsidRPr="004C208C">
        <w:t xml:space="preserve">, </w:t>
      </w:r>
      <w:r w:rsidRPr="005643C2">
        <w:rPr>
          <w:i/>
        </w:rPr>
        <w:t>5</w:t>
      </w:r>
      <w:r>
        <w:t>(3).</w:t>
      </w:r>
    </w:p>
    <w:p w14:paraId="0F1A80AB" w14:textId="77777777" w:rsidR="004C208C" w:rsidRPr="00287484" w:rsidRDefault="004C208C" w:rsidP="006A2D40">
      <w:pPr>
        <w:ind w:left="720" w:hanging="720"/>
      </w:pPr>
    </w:p>
    <w:p w14:paraId="24E3F143" w14:textId="77777777" w:rsidR="006A2D40" w:rsidRPr="00287484" w:rsidRDefault="006A2D40" w:rsidP="006A2D40">
      <w:pPr>
        <w:ind w:left="720" w:hanging="720"/>
        <w:rPr>
          <w:bCs/>
        </w:rPr>
      </w:pPr>
      <w:r w:rsidRPr="00287484">
        <w:t xml:space="preserve">Gomez, R.; Baron-Porras, L.F. (2011). “Does Public Access Computing Really Contribute to Community Development? Lessons from Libraries, Telecenters and Cybercafés in Colombia.” </w:t>
      </w:r>
      <w:r w:rsidRPr="00287484">
        <w:rPr>
          <w:bCs/>
          <w:i/>
        </w:rPr>
        <w:t>The Journal of Community Informatics, 49</w:t>
      </w:r>
      <w:r w:rsidRPr="00287484">
        <w:rPr>
          <w:bCs/>
        </w:rPr>
        <w:t>.</w:t>
      </w:r>
    </w:p>
    <w:p w14:paraId="5539ED99" w14:textId="77777777" w:rsidR="00A32986" w:rsidRPr="00287484" w:rsidRDefault="00A32986" w:rsidP="006A2D40">
      <w:pPr>
        <w:ind w:left="720" w:hanging="720"/>
        <w:rPr>
          <w:bCs/>
        </w:rPr>
      </w:pPr>
    </w:p>
    <w:p w14:paraId="1901E3A6" w14:textId="2734DD6E" w:rsidR="00C250F0" w:rsidRPr="00287484" w:rsidRDefault="00C250F0" w:rsidP="006A2D40">
      <w:pPr>
        <w:ind w:left="720" w:hanging="720"/>
        <w:rPr>
          <w:i/>
        </w:rPr>
      </w:pPr>
      <w:r w:rsidRPr="00287484">
        <w:rPr>
          <w:bCs/>
        </w:rPr>
        <w:lastRenderedPageBreak/>
        <w:t xml:space="preserve">Gudmunsdottir, G.B. (2010). </w:t>
      </w:r>
      <w:r w:rsidR="00B03DE5" w:rsidRPr="00287484">
        <w:rPr>
          <w:bCs/>
        </w:rPr>
        <w:t xml:space="preserve">“From digital divide to digital equity: Learners’ ICT competence in four primary schools in Cape Town, South Africa.” </w:t>
      </w:r>
      <w:r w:rsidR="00B03DE5" w:rsidRPr="00287484">
        <w:rPr>
          <w:bCs/>
          <w:i/>
        </w:rPr>
        <w:t xml:space="preserve">International Journal of Education and Development using Information and Communication Technology (IJEDICT). </w:t>
      </w:r>
      <w:r w:rsidR="00B03DE5" w:rsidRPr="00287484">
        <w:rPr>
          <w:bCs/>
        </w:rPr>
        <w:t>(Vol. 6, Issue 2, pp. 84-105).</w:t>
      </w:r>
    </w:p>
    <w:p w14:paraId="2A5CE13F" w14:textId="77777777" w:rsidR="00A32986" w:rsidRPr="00287484" w:rsidRDefault="00A32986" w:rsidP="006A2D40">
      <w:pPr>
        <w:ind w:left="720" w:hanging="720"/>
      </w:pPr>
    </w:p>
    <w:p w14:paraId="57AB4BDD" w14:textId="5F5AE979" w:rsidR="006A2D40" w:rsidRPr="00287484" w:rsidRDefault="006A2D40" w:rsidP="006A2D40">
      <w:pPr>
        <w:ind w:left="720" w:hanging="720"/>
      </w:pPr>
      <w:r w:rsidRPr="00287484">
        <w:t>Gurstein, M. (2011). Editorial: Community Informatics in Brazil. </w:t>
      </w:r>
      <w:r w:rsidRPr="00287484">
        <w:rPr>
          <w:i/>
        </w:rPr>
        <w:t xml:space="preserve">The Journal </w:t>
      </w:r>
      <w:r w:rsidR="001A29DE" w:rsidRPr="00287484">
        <w:rPr>
          <w:i/>
        </w:rPr>
        <w:t>o</w:t>
      </w:r>
      <w:r w:rsidRPr="00287484">
        <w:rPr>
          <w:i/>
        </w:rPr>
        <w:t>f Community Informatics, 7</w:t>
      </w:r>
      <w:r w:rsidRPr="00287484">
        <w:t xml:space="preserve">(1-2). Retrieved from </w:t>
      </w:r>
      <w:hyperlink r:id="rId16" w:history="1">
        <w:r w:rsidR="00F15C7A" w:rsidRPr="00BE336B">
          <w:rPr>
            <w:rStyle w:val="Hyperlink"/>
          </w:rPr>
          <w:t>http://ci-journal.net/index.php/ciej/article/view/849/727</w:t>
        </w:r>
      </w:hyperlink>
      <w:r w:rsidR="00F15C7A">
        <w:t xml:space="preserve"> </w:t>
      </w:r>
    </w:p>
    <w:p w14:paraId="4839FF7C" w14:textId="77777777" w:rsidR="00A32986" w:rsidRPr="00287484" w:rsidRDefault="00A32986" w:rsidP="006A2D40">
      <w:pPr>
        <w:ind w:left="720" w:hanging="720"/>
      </w:pPr>
    </w:p>
    <w:p w14:paraId="3D96B875" w14:textId="0DCB1689" w:rsidR="00F15C7A" w:rsidRDefault="006A2D40" w:rsidP="006A2D40">
      <w:pPr>
        <w:ind w:left="720" w:hanging="720"/>
      </w:pPr>
      <w:r w:rsidRPr="00287484">
        <w:t xml:space="preserve">Gurstein, M. (2011). Telecentres are not sustainable: Get over it! ITU sponsored workshop on Telecentre sustainability in Bangkok, May 23-25, 2011. Retrieved from </w:t>
      </w:r>
      <w:hyperlink r:id="rId17" w:anchor="comment-714" w:history="1">
        <w:r w:rsidR="00F15C7A" w:rsidRPr="00BE336B">
          <w:rPr>
            <w:rStyle w:val="Hyperlink"/>
          </w:rPr>
          <w:t>http://gurstein.wordpress.com/2011/05/18/telecentres-or-community-access-centres-or-public-interest-access-centres-or-community-technology-centres-etc-etc-are-not-%E2%80%9Csustainable%E2%80%9D-get-over-it/#comment-714</w:t>
        </w:r>
      </w:hyperlink>
    </w:p>
    <w:p w14:paraId="740B0A77" w14:textId="77777777" w:rsidR="00A32986" w:rsidRPr="00287484" w:rsidRDefault="00A32986" w:rsidP="006A2D40">
      <w:pPr>
        <w:ind w:left="720" w:hanging="720"/>
      </w:pPr>
    </w:p>
    <w:p w14:paraId="10576272" w14:textId="77777777" w:rsidR="006A2D40" w:rsidRPr="00287484" w:rsidRDefault="006A2D40" w:rsidP="006A2D40">
      <w:pPr>
        <w:ind w:left="720" w:hanging="720"/>
      </w:pPr>
      <w:r w:rsidRPr="00287484">
        <w:t>Hilbert, M. (2011, December). Digital gender divide or technologically empowered women in developing countries? A typical case of lies, damned lies, and statistics. In </w:t>
      </w:r>
      <w:r w:rsidRPr="00287484">
        <w:rPr>
          <w:i/>
        </w:rPr>
        <w:t>Women's Studies International Forum</w:t>
      </w:r>
      <w:r w:rsidRPr="00287484">
        <w:t> (Vol. 34, No. 6, pp. 479-489). Pergamon.</w:t>
      </w:r>
    </w:p>
    <w:p w14:paraId="669D6FF0" w14:textId="77777777" w:rsidR="00A32986" w:rsidRPr="00287484" w:rsidRDefault="00A32986" w:rsidP="006A2D40">
      <w:pPr>
        <w:ind w:left="720" w:hanging="720"/>
      </w:pPr>
    </w:p>
    <w:p w14:paraId="1F9444E1" w14:textId="3A562DD0" w:rsidR="00215C88" w:rsidRPr="00287484" w:rsidRDefault="00215C88" w:rsidP="006A2D40">
      <w:pPr>
        <w:ind w:left="720" w:hanging="720"/>
      </w:pPr>
      <w:r w:rsidRPr="00287484">
        <w:t xml:space="preserve">Huaroto, C. (2012). “Use of the </w:t>
      </w:r>
      <w:r w:rsidR="00525783">
        <w:t>Internet</w:t>
      </w:r>
      <w:r w:rsidRPr="00287484">
        <w:t xml:space="preserve"> and Productivity of Microbusinesses: Evidence from the Peruvian Case (2007-2010).” </w:t>
      </w:r>
      <w:r w:rsidRPr="00287484">
        <w:rPr>
          <w:i/>
        </w:rPr>
        <w:t>Information Technologies &amp; International Development</w:t>
      </w:r>
      <w:r w:rsidRPr="00287484">
        <w:t xml:space="preserve"> (Vol. 8, No. 4, pp. 113-128). </w:t>
      </w:r>
    </w:p>
    <w:p w14:paraId="40DC3C01" w14:textId="77777777" w:rsidR="00A32986" w:rsidRPr="00287484" w:rsidRDefault="00A32986" w:rsidP="006A2D40">
      <w:pPr>
        <w:ind w:left="720" w:hanging="720"/>
      </w:pPr>
    </w:p>
    <w:p w14:paraId="03685C86" w14:textId="7EAFC9C4" w:rsidR="006A2D40" w:rsidRPr="00287484" w:rsidRDefault="006A2D40" w:rsidP="006A2D40">
      <w:pPr>
        <w:ind w:left="720" w:hanging="720"/>
      </w:pPr>
      <w:r w:rsidRPr="00287484">
        <w:t>Huyer, S.; &amp; Sikuska, T. (2003). </w:t>
      </w:r>
      <w:r w:rsidRPr="00287484">
        <w:rPr>
          <w:i/>
        </w:rPr>
        <w:t xml:space="preserve">Overcoming the gender digital divide: understanding ICTs and their potential for the empowerment of women, </w:t>
      </w:r>
      <w:r w:rsidRPr="00287484">
        <w:t>INSTRAW virtual seminar series on gender and ICTs. N0.1. </w:t>
      </w:r>
      <w:hyperlink r:id="rId18" w:history="1">
        <w:r w:rsidR="00F15C7A" w:rsidRPr="00BE336B">
          <w:rPr>
            <w:rStyle w:val="Hyperlink"/>
          </w:rPr>
          <w:t>http://www.un-instraw.org/en/research/gender_and_ict/virtual_seminars.html</w:t>
        </w:r>
      </w:hyperlink>
      <w:r w:rsidR="00F15C7A">
        <w:t xml:space="preserve"> </w:t>
      </w:r>
    </w:p>
    <w:p w14:paraId="5BF6C8D4" w14:textId="77777777" w:rsidR="00A32986" w:rsidRPr="00287484" w:rsidRDefault="00A32986" w:rsidP="00CE0EA8">
      <w:pPr>
        <w:ind w:left="720" w:hanging="720"/>
      </w:pPr>
    </w:p>
    <w:p w14:paraId="62C65319" w14:textId="035FF433" w:rsidR="001A29DE" w:rsidRPr="00287484" w:rsidRDefault="006A2D40" w:rsidP="00CE0EA8">
      <w:pPr>
        <w:ind w:left="720" w:hanging="720"/>
      </w:pPr>
      <w:r w:rsidRPr="00287484">
        <w:t>International Telecommunications Union [ITU] (201</w:t>
      </w:r>
      <w:r w:rsidR="001A29DE" w:rsidRPr="00287484">
        <w:t>5</w:t>
      </w:r>
      <w:r w:rsidRPr="00287484">
        <w:t xml:space="preserve">). ICT </w:t>
      </w:r>
      <w:r w:rsidR="001A29DE" w:rsidRPr="00287484">
        <w:t>Facts &amp; Figures</w:t>
      </w:r>
      <w:r w:rsidRPr="00287484">
        <w:t xml:space="preserve">. Retrieved </w:t>
      </w:r>
      <w:r w:rsidR="00CE0EA8" w:rsidRPr="00287484">
        <w:t xml:space="preserve">June 23, 2015 </w:t>
      </w:r>
      <w:r w:rsidRPr="00287484">
        <w:t xml:space="preserve">from </w:t>
      </w:r>
      <w:hyperlink r:id="rId19" w:history="1">
        <w:r w:rsidR="00F15C7A" w:rsidRPr="00BE336B">
          <w:rPr>
            <w:rStyle w:val="Hyperlink"/>
          </w:rPr>
          <w:t>http://www.itu.int/en/ITU-D/Statistics/Documents/facts/ICTFactsFigures2015.pdf</w:t>
        </w:r>
      </w:hyperlink>
      <w:r w:rsidR="00F15C7A">
        <w:t xml:space="preserve"> </w:t>
      </w:r>
    </w:p>
    <w:p w14:paraId="25835E62" w14:textId="77777777" w:rsidR="00A32986" w:rsidRPr="00287484" w:rsidRDefault="00A32986">
      <w:pPr>
        <w:ind w:left="720" w:hanging="720"/>
      </w:pPr>
    </w:p>
    <w:p w14:paraId="55B2417E" w14:textId="4636D506" w:rsidR="006A2D40" w:rsidRPr="00287484" w:rsidRDefault="00525783">
      <w:pPr>
        <w:ind w:left="720" w:hanging="720"/>
      </w:pPr>
      <w:r>
        <w:t>Internet</w:t>
      </w:r>
      <w:r w:rsidR="001A29DE" w:rsidRPr="00287484">
        <w:t xml:space="preserve"> World Stats (2014). </w:t>
      </w:r>
      <w:r>
        <w:t>Internet</w:t>
      </w:r>
      <w:r w:rsidR="001A29DE" w:rsidRPr="00287484">
        <w:t xml:space="preserve"> Users in the Americas. Retrieved </w:t>
      </w:r>
      <w:r w:rsidR="00CE0EA8" w:rsidRPr="00287484">
        <w:t xml:space="preserve">June 23, 2015 </w:t>
      </w:r>
      <w:r w:rsidR="001A29DE" w:rsidRPr="00287484">
        <w:t xml:space="preserve">from </w:t>
      </w:r>
      <w:hyperlink r:id="rId20" w:history="1">
        <w:r w:rsidR="00F15C7A" w:rsidRPr="00BE336B">
          <w:rPr>
            <w:rStyle w:val="Hyperlink"/>
          </w:rPr>
          <w:t>http://www.</w:t>
        </w:r>
        <w:r>
          <w:rPr>
            <w:rStyle w:val="Hyperlink"/>
          </w:rPr>
          <w:t>Internet</w:t>
        </w:r>
        <w:r w:rsidR="00F15C7A" w:rsidRPr="00BE336B">
          <w:rPr>
            <w:rStyle w:val="Hyperlink"/>
          </w:rPr>
          <w:t>worldstats.com/stats2.htm</w:t>
        </w:r>
      </w:hyperlink>
      <w:r w:rsidR="00F15C7A">
        <w:t xml:space="preserve"> </w:t>
      </w:r>
    </w:p>
    <w:p w14:paraId="3BC8A89F" w14:textId="77777777" w:rsidR="00A32986" w:rsidRPr="00287484" w:rsidRDefault="00A32986" w:rsidP="006A2D40">
      <w:pPr>
        <w:ind w:left="720" w:hanging="720"/>
      </w:pPr>
    </w:p>
    <w:p w14:paraId="32875D2F" w14:textId="77777777" w:rsidR="006A2D40" w:rsidRPr="00287484" w:rsidRDefault="006A2D40" w:rsidP="006A2D40">
      <w:pPr>
        <w:ind w:left="720" w:hanging="720"/>
        <w:rPr>
          <w:lang w:val="en-AU"/>
        </w:rPr>
      </w:pPr>
      <w:r w:rsidRPr="00287484">
        <w:t>Lennie, J. (2002). “</w:t>
      </w:r>
      <w:r w:rsidRPr="00287484">
        <w:rPr>
          <w:lang w:val="en-AU"/>
        </w:rPr>
        <w:t xml:space="preserve">Rural women’s empowerment in a communication technology project: some contradictory effects.” </w:t>
      </w:r>
      <w:r w:rsidRPr="00287484">
        <w:rPr>
          <w:bCs/>
          <w:i/>
          <w:iCs/>
          <w:lang w:val="en-AU"/>
        </w:rPr>
        <w:t>Rural</w:t>
      </w:r>
      <w:r w:rsidRPr="00287484">
        <w:rPr>
          <w:bCs/>
          <w:i/>
          <w:lang w:val="en-AU"/>
        </w:rPr>
        <w:t xml:space="preserve"> Society,</w:t>
      </w:r>
      <w:r w:rsidRPr="00287484">
        <w:rPr>
          <w:bCs/>
          <w:lang w:val="en-AU"/>
        </w:rPr>
        <w:t xml:space="preserve"> </w:t>
      </w:r>
      <w:r w:rsidRPr="00287484">
        <w:rPr>
          <w:bCs/>
          <w:i/>
          <w:lang w:val="en-AU"/>
        </w:rPr>
        <w:t>12</w:t>
      </w:r>
      <w:r w:rsidRPr="00287484">
        <w:rPr>
          <w:bCs/>
          <w:lang w:val="en-AU"/>
        </w:rPr>
        <w:t>(3), p. 224-245.</w:t>
      </w:r>
    </w:p>
    <w:p w14:paraId="1BF9BF7E" w14:textId="77777777" w:rsidR="00A32986" w:rsidRPr="00287484" w:rsidRDefault="00A32986" w:rsidP="006A2D40">
      <w:pPr>
        <w:ind w:left="720" w:hanging="720"/>
      </w:pPr>
    </w:p>
    <w:p w14:paraId="0E0EA8D2" w14:textId="77777777" w:rsidR="006A2D40" w:rsidRPr="00287484" w:rsidRDefault="006A2D40" w:rsidP="006A2D40">
      <w:pPr>
        <w:ind w:left="720" w:hanging="720"/>
        <w:rPr>
          <w:i/>
          <w:iCs/>
        </w:rPr>
      </w:pPr>
      <w:r w:rsidRPr="00287484">
        <w:t xml:space="preserve">Mossberger, K., Tolbert, C. J.; &amp; Stansbury, M. (2003). </w:t>
      </w:r>
      <w:r w:rsidRPr="00287484">
        <w:rPr>
          <w:i/>
          <w:iCs/>
        </w:rPr>
        <w:t xml:space="preserve">Virtual inequality: Beyond the digital divide. </w:t>
      </w:r>
      <w:r w:rsidRPr="00287484">
        <w:t>Washington, DC: Georgetown University.</w:t>
      </w:r>
    </w:p>
    <w:p w14:paraId="5734158C" w14:textId="77777777" w:rsidR="00A32986" w:rsidRPr="00287484" w:rsidRDefault="00A32986" w:rsidP="006A2D40">
      <w:pPr>
        <w:ind w:left="720" w:hanging="720"/>
      </w:pPr>
    </w:p>
    <w:p w14:paraId="776E8158" w14:textId="34DCC360" w:rsidR="00B37B90" w:rsidRPr="00B37B90" w:rsidRDefault="00B37B90" w:rsidP="00B37B90">
      <w:pPr>
        <w:ind w:left="720" w:hanging="720"/>
      </w:pPr>
      <w:r w:rsidRPr="00B37B90">
        <w:t>N</w:t>
      </w:r>
      <w:r>
        <w:t>ewman</w:t>
      </w:r>
      <w:r w:rsidRPr="00B37B90">
        <w:t>, L.</w:t>
      </w:r>
      <w:r>
        <w:t>;</w:t>
      </w:r>
      <w:r w:rsidRPr="00B37B90">
        <w:t xml:space="preserve"> B</w:t>
      </w:r>
      <w:r>
        <w:t xml:space="preserve">iedrzycki, </w:t>
      </w:r>
      <w:r w:rsidRPr="00B37B90">
        <w:t>K., B</w:t>
      </w:r>
      <w:r>
        <w:t>aum</w:t>
      </w:r>
      <w:r w:rsidRPr="00B37B90">
        <w:t xml:space="preserve">, F.. </w:t>
      </w:r>
      <w:r>
        <w:t xml:space="preserve">(2010). </w:t>
      </w:r>
      <w:r w:rsidRPr="00B37B90">
        <w:t>Digital Technology Access and Use among Socially and Economically Disadvantaged Groups in South Australia. </w:t>
      </w:r>
      <w:r w:rsidRPr="005643C2">
        <w:rPr>
          <w:bCs/>
          <w:i/>
        </w:rPr>
        <w:t>The Journal of Community Informatics</w:t>
      </w:r>
      <w:r w:rsidRPr="00B37B90">
        <w:t xml:space="preserve">, </w:t>
      </w:r>
      <w:r w:rsidRPr="005643C2">
        <w:rPr>
          <w:i/>
        </w:rPr>
        <w:t>6</w:t>
      </w:r>
      <w:r>
        <w:t>(2).</w:t>
      </w:r>
      <w:r w:rsidRPr="00B37B90">
        <w:t xml:space="preserve"> </w:t>
      </w:r>
    </w:p>
    <w:p w14:paraId="6D6FC87E" w14:textId="77777777" w:rsidR="00B37B90" w:rsidRDefault="00B37B90" w:rsidP="006A2D40">
      <w:pPr>
        <w:ind w:left="720" w:hanging="720"/>
      </w:pPr>
    </w:p>
    <w:p w14:paraId="636F4479" w14:textId="4097188E" w:rsidR="006A2D40" w:rsidRPr="00287484" w:rsidRDefault="006A2D40" w:rsidP="006A2D40">
      <w:pPr>
        <w:ind w:left="720" w:hanging="720"/>
        <w:rPr>
          <w:i/>
          <w:iCs/>
        </w:rPr>
      </w:pPr>
      <w:r w:rsidRPr="00287484">
        <w:lastRenderedPageBreak/>
        <w:t xml:space="preserve">Norris, P. (2001). </w:t>
      </w:r>
      <w:r w:rsidRPr="00287484">
        <w:rPr>
          <w:i/>
          <w:iCs/>
        </w:rPr>
        <w:t xml:space="preserve">Digital divide: Civic engagement, information poverty, and the </w:t>
      </w:r>
      <w:r w:rsidR="00525783">
        <w:rPr>
          <w:i/>
          <w:iCs/>
        </w:rPr>
        <w:t>Internet</w:t>
      </w:r>
      <w:r w:rsidRPr="00287484">
        <w:rPr>
          <w:i/>
          <w:iCs/>
        </w:rPr>
        <w:t xml:space="preserve"> worldwide. </w:t>
      </w:r>
      <w:r w:rsidRPr="00287484">
        <w:t xml:space="preserve">Cambridge ; New York: Cambridge University Press. </w:t>
      </w:r>
    </w:p>
    <w:p w14:paraId="042B6E5C" w14:textId="77777777" w:rsidR="00A32986" w:rsidRPr="00287484" w:rsidRDefault="00A32986" w:rsidP="006A2D40">
      <w:pPr>
        <w:ind w:left="720" w:hanging="720"/>
      </w:pPr>
    </w:p>
    <w:p w14:paraId="3EA2BB09" w14:textId="7F95D41A" w:rsidR="006A2D40" w:rsidRPr="00287484" w:rsidRDefault="006A2D40" w:rsidP="006A2D40">
      <w:pPr>
        <w:ind w:left="720" w:hanging="720"/>
        <w:rPr>
          <w:bCs/>
        </w:rPr>
      </w:pPr>
      <w:r w:rsidRPr="00287484">
        <w:t>Olinto, G. &amp; Fragoso, S. (2011). “</w:t>
      </w:r>
      <w:r w:rsidR="00525783">
        <w:rPr>
          <w:bCs/>
        </w:rPr>
        <w:t>Internet</w:t>
      </w:r>
      <w:r w:rsidRPr="00287484">
        <w:rPr>
          <w:bCs/>
        </w:rPr>
        <w:t xml:space="preserve"> use and Community Informatics in Brazil: speeding up or lagging behind?”</w:t>
      </w:r>
      <w:r w:rsidRPr="00287484">
        <w:t xml:space="preserve"> </w:t>
      </w:r>
      <w:r w:rsidRPr="00287484">
        <w:rPr>
          <w:bCs/>
          <w:i/>
        </w:rPr>
        <w:t>The Journal of Community Informatics, 7</w:t>
      </w:r>
      <w:r w:rsidRPr="00287484">
        <w:rPr>
          <w:bCs/>
        </w:rPr>
        <w:t>(1-2).</w:t>
      </w:r>
    </w:p>
    <w:p w14:paraId="11357260" w14:textId="77777777" w:rsidR="00A32986" w:rsidRPr="00287484" w:rsidRDefault="00A32986" w:rsidP="006A2D40">
      <w:pPr>
        <w:ind w:left="810" w:hanging="810"/>
      </w:pPr>
    </w:p>
    <w:p w14:paraId="03EE2363" w14:textId="31F6E574" w:rsidR="006A2D40" w:rsidRPr="00287484" w:rsidRDefault="006A2D40" w:rsidP="006A2D40">
      <w:pPr>
        <w:ind w:left="810" w:hanging="810"/>
      </w:pPr>
      <w:r w:rsidRPr="00287484">
        <w:t xml:space="preserve">Prado, P. “Favela e Roça Online: Digital Inclusion of Marginalized Urban and Rural Areas of Brazil.” Presented in the Eastern Communication Association panel </w:t>
      </w:r>
      <w:r w:rsidRPr="00287484">
        <w:rPr>
          <w:i/>
          <w:iCs/>
        </w:rPr>
        <w:t xml:space="preserve">Bridging the Gap: </w:t>
      </w:r>
      <w:r w:rsidR="00525783">
        <w:rPr>
          <w:i/>
          <w:iCs/>
        </w:rPr>
        <w:t>Internet</w:t>
      </w:r>
      <w:r w:rsidRPr="00287484">
        <w:rPr>
          <w:i/>
          <w:iCs/>
        </w:rPr>
        <w:t xml:space="preserve"> and Participation in the Developing World. </w:t>
      </w:r>
      <w:r w:rsidRPr="00287484">
        <w:t xml:space="preserve">Cambridge, Mass., April 2012. </w:t>
      </w:r>
    </w:p>
    <w:p w14:paraId="4A719422" w14:textId="77777777" w:rsidR="00A32986" w:rsidRPr="00287484" w:rsidRDefault="00A32986" w:rsidP="006A2D40">
      <w:pPr>
        <w:ind w:left="810" w:hanging="810"/>
      </w:pPr>
    </w:p>
    <w:p w14:paraId="61D03BA5" w14:textId="77777777" w:rsidR="006A2D40" w:rsidRPr="00287484" w:rsidRDefault="006A2D40" w:rsidP="006A2D40">
      <w:pPr>
        <w:ind w:left="810" w:hanging="810"/>
      </w:pPr>
      <w:r w:rsidRPr="00287484">
        <w:t xml:space="preserve">Prado, P. (2011). “Lighting up the dark: Telecenter adoption in a Caribbean agricultural community.” </w:t>
      </w:r>
      <w:r w:rsidRPr="00287484">
        <w:rPr>
          <w:i/>
          <w:iCs/>
        </w:rPr>
        <w:t>Journal of Community Informatics: Special Issue: Prato Community Informatics Conference: 2011, 6</w:t>
      </w:r>
      <w:r w:rsidRPr="00287484">
        <w:t xml:space="preserve">(3). </w:t>
      </w:r>
    </w:p>
    <w:p w14:paraId="024CAC3B" w14:textId="77777777" w:rsidR="00A32986" w:rsidRPr="00287484" w:rsidRDefault="00A32986" w:rsidP="006A2D40">
      <w:pPr>
        <w:ind w:left="810" w:hanging="810"/>
      </w:pPr>
    </w:p>
    <w:p w14:paraId="0C8D0901" w14:textId="67CD5E4B" w:rsidR="006A2D40" w:rsidRPr="00287484" w:rsidRDefault="006A2D40" w:rsidP="006A2D40">
      <w:pPr>
        <w:ind w:left="810" w:hanging="810"/>
      </w:pPr>
      <w:r w:rsidRPr="00287484">
        <w:rPr>
          <w:lang w:val="es-MX"/>
        </w:rPr>
        <w:t xml:space="preserve">Prado, P.; Camara, M. A.; Figueiredo, M.A. (2011). </w:t>
      </w:r>
      <w:r w:rsidRPr="00287484">
        <w:t xml:space="preserve">“Evaluating ICT Adoption in Rural Brazil: A Quantitative Analysis of Telecenters as Agents of Social Change.” </w:t>
      </w:r>
      <w:r w:rsidRPr="00287484">
        <w:rPr>
          <w:i/>
          <w:iCs/>
        </w:rPr>
        <w:t xml:space="preserve">Journal of Community Informatics: Special Double Issue: The </w:t>
      </w:r>
      <w:r w:rsidR="00525783">
        <w:rPr>
          <w:i/>
          <w:iCs/>
        </w:rPr>
        <w:t>Internet</w:t>
      </w:r>
      <w:r w:rsidRPr="00287484">
        <w:rPr>
          <w:i/>
          <w:iCs/>
        </w:rPr>
        <w:t xml:space="preserve"> and Community Informatics in Brazil</w:t>
      </w:r>
      <w:r w:rsidRPr="00287484">
        <w:rPr>
          <w:iCs/>
        </w:rPr>
        <w:t xml:space="preserve">, </w:t>
      </w:r>
      <w:r w:rsidRPr="00287484">
        <w:rPr>
          <w:i/>
          <w:iCs/>
        </w:rPr>
        <w:t>2010-2011, Vol. 7</w:t>
      </w:r>
      <w:r w:rsidRPr="00287484">
        <w:rPr>
          <w:iCs/>
        </w:rPr>
        <w:t xml:space="preserve"> (Nos. 1 &amp; 2). </w:t>
      </w:r>
    </w:p>
    <w:p w14:paraId="5277F8AC" w14:textId="77777777" w:rsidR="00A32986" w:rsidRPr="00287484" w:rsidRDefault="00A32986" w:rsidP="006A2D40">
      <w:pPr>
        <w:ind w:left="720" w:hanging="720"/>
      </w:pPr>
    </w:p>
    <w:p w14:paraId="199F1999" w14:textId="491506BD" w:rsidR="006A2D40" w:rsidRPr="00287484" w:rsidRDefault="006A2D40" w:rsidP="006A2D40">
      <w:pPr>
        <w:ind w:left="720" w:hanging="720"/>
        <w:rPr>
          <w:i/>
          <w:iCs/>
        </w:rPr>
      </w:pPr>
      <w:r w:rsidRPr="00287484">
        <w:rPr>
          <w:lang w:val="es-MX"/>
        </w:rPr>
        <w:t xml:space="preserve">Proenza, F. J., Bastidas-Buch, R., &amp; Montero, G. (2001, May). </w:t>
      </w:r>
      <w:r w:rsidRPr="00287484">
        <w:rPr>
          <w:i/>
          <w:iCs/>
        </w:rPr>
        <w:t xml:space="preserve">Telecenters for Socioeconomic and Rural Development in Latin America and the Caribbean: Investment Opportunities and Design Recommendations, with special reference to Central America. </w:t>
      </w:r>
      <w:r w:rsidRPr="00287484">
        <w:t>Washingotn,</w:t>
      </w:r>
      <w:r w:rsidRPr="00287484">
        <w:rPr>
          <w:i/>
          <w:iCs/>
        </w:rPr>
        <w:t xml:space="preserve"> </w:t>
      </w:r>
      <w:r w:rsidRPr="00287484">
        <w:t>D.C.: Inter-American Development Bank. Retrieved from</w:t>
      </w:r>
      <w:r w:rsidRPr="00287484">
        <w:rPr>
          <w:i/>
          <w:iCs/>
        </w:rPr>
        <w:t xml:space="preserve"> </w:t>
      </w:r>
      <w:hyperlink r:id="rId21" w:history="1">
        <w:r w:rsidR="001646C1" w:rsidRPr="00BE336B">
          <w:rPr>
            <w:rStyle w:val="Hyperlink"/>
          </w:rPr>
          <w:t>http://www.iadb.org/regions/itdev/telecentros/index.htm</w:t>
        </w:r>
      </w:hyperlink>
      <w:r w:rsidR="001646C1">
        <w:t xml:space="preserve"> </w:t>
      </w:r>
    </w:p>
    <w:p w14:paraId="5F8BC2E4" w14:textId="77777777" w:rsidR="00A32986" w:rsidRPr="00287484" w:rsidRDefault="00A32986" w:rsidP="006A2D40">
      <w:pPr>
        <w:ind w:left="720" w:hanging="720"/>
      </w:pPr>
    </w:p>
    <w:p w14:paraId="07A5B8D5" w14:textId="77777777" w:rsidR="006A2D40" w:rsidRPr="00287484" w:rsidRDefault="006A2D40" w:rsidP="006A2D40">
      <w:pPr>
        <w:ind w:left="720" w:hanging="720"/>
      </w:pPr>
      <w:r w:rsidRPr="00287484">
        <w:t xml:space="preserve">Roman, R. &amp; Colle, R. D. (2002, July). </w:t>
      </w:r>
      <w:r w:rsidRPr="00287484">
        <w:rPr>
          <w:i/>
          <w:iCs/>
        </w:rPr>
        <w:t>Creating a participatory telecenter enterprise</w:t>
      </w:r>
      <w:r w:rsidRPr="00287484">
        <w:t xml:space="preserve">. Paper presented at the Participatory Communication Research Section in the annual meeting of International Association for Media and Communication Research, Barcelona, Spain. </w:t>
      </w:r>
    </w:p>
    <w:p w14:paraId="0FC07E98" w14:textId="77777777" w:rsidR="00A32986" w:rsidRPr="00287484" w:rsidRDefault="00A32986" w:rsidP="006A2D40">
      <w:pPr>
        <w:ind w:left="720" w:hanging="720"/>
      </w:pPr>
    </w:p>
    <w:p w14:paraId="7BB08A55" w14:textId="77777777" w:rsidR="006A2D40" w:rsidRPr="00287484" w:rsidRDefault="006A2D40" w:rsidP="006A2D40">
      <w:pPr>
        <w:ind w:left="720" w:hanging="720"/>
      </w:pPr>
      <w:r w:rsidRPr="00287484">
        <w:t xml:space="preserve">Servaes, J. (2012). The sustainability of communication for social change: Back to the basics. Paper presented at the 2012 Eastern Communication Association in Cambridge, Massachussetts. </w:t>
      </w:r>
    </w:p>
    <w:p w14:paraId="66C557EC" w14:textId="77777777" w:rsidR="00A32986" w:rsidRPr="00287484" w:rsidRDefault="00A32986" w:rsidP="006A2D40">
      <w:pPr>
        <w:ind w:left="720" w:hanging="720"/>
      </w:pPr>
    </w:p>
    <w:p w14:paraId="3EB7DF9B" w14:textId="77777777" w:rsidR="006A2D40" w:rsidRPr="00287484" w:rsidRDefault="006A2D40" w:rsidP="006A2D40">
      <w:pPr>
        <w:ind w:left="720" w:hanging="720"/>
      </w:pPr>
      <w:r w:rsidRPr="00287484">
        <w:t xml:space="preserve">Servon, L. J. (2002). </w:t>
      </w:r>
      <w:r w:rsidRPr="00287484">
        <w:rPr>
          <w:i/>
          <w:iCs/>
        </w:rPr>
        <w:t xml:space="preserve">Bridging the digital divide: Technology, community, and public policy. </w:t>
      </w:r>
      <w:r w:rsidRPr="00287484">
        <w:t>Malden, MA: Blackwell.</w:t>
      </w:r>
    </w:p>
    <w:p w14:paraId="3BCAD63F" w14:textId="77777777" w:rsidR="00A32986" w:rsidRPr="00287484" w:rsidRDefault="00A32986" w:rsidP="006A2D40">
      <w:pPr>
        <w:ind w:left="720" w:hanging="720"/>
      </w:pPr>
    </w:p>
    <w:p w14:paraId="2F0A198C" w14:textId="77777777" w:rsidR="006A2D40" w:rsidRPr="00287484" w:rsidRDefault="006A2D40" w:rsidP="006A2D40">
      <w:pPr>
        <w:ind w:left="720" w:hanging="720"/>
      </w:pPr>
      <w:r w:rsidRPr="00287484">
        <w:t xml:space="preserve">Simpson, L. (2005). “Community Informatics and Sustainability: Why Social Capital Matters.” </w:t>
      </w:r>
      <w:r w:rsidRPr="00287484">
        <w:rPr>
          <w:i/>
          <w:iCs/>
        </w:rPr>
        <w:t>Journal of Community Informatics, 1</w:t>
      </w:r>
      <w:r w:rsidRPr="00287484">
        <w:rPr>
          <w:iCs/>
        </w:rPr>
        <w:t>(2).</w:t>
      </w:r>
    </w:p>
    <w:p w14:paraId="3B78CBC2" w14:textId="77777777" w:rsidR="002322BC" w:rsidRPr="00287484" w:rsidRDefault="002322BC" w:rsidP="006A2D40">
      <w:pPr>
        <w:ind w:left="720" w:hanging="720"/>
      </w:pPr>
    </w:p>
    <w:p w14:paraId="3A9F4BA9" w14:textId="2BFCD114" w:rsidR="002322BC" w:rsidRPr="002322BC" w:rsidRDefault="002322BC" w:rsidP="005643C2">
      <w:pPr>
        <w:ind w:left="360" w:hanging="360"/>
      </w:pPr>
      <w:r w:rsidRPr="002322BC">
        <w:t>Tygel</w:t>
      </w:r>
      <w:r>
        <w:t xml:space="preserve">, A. F. &amp; </w:t>
      </w:r>
      <w:r w:rsidRPr="002322BC">
        <w:t>Kirsch</w:t>
      </w:r>
      <w:r>
        <w:t>, R</w:t>
      </w:r>
      <w:r w:rsidRPr="002322BC">
        <w:t>. </w:t>
      </w:r>
      <w:r>
        <w:t xml:space="preserve">(2015). </w:t>
      </w:r>
      <w:r w:rsidRPr="005643C2">
        <w:t>Contributions of Paulo Freire for a critical data literacy</w:t>
      </w:r>
      <w:r>
        <w:rPr>
          <w:bCs/>
        </w:rPr>
        <w:t xml:space="preserve">. Paper preented at the First </w:t>
      </w:r>
      <w:r w:rsidRPr="002322BC">
        <w:t>Data Literacy Workshop at the WebScience Conference</w:t>
      </w:r>
      <w:r>
        <w:t xml:space="preserve">. </w:t>
      </w:r>
      <w:r w:rsidRPr="002322BC">
        <w:t xml:space="preserve"> Oxford, UK. Retrieved</w:t>
      </w:r>
      <w:r>
        <w:t xml:space="preserve"> from </w:t>
      </w:r>
      <w:r w:rsidRPr="002322BC">
        <w:t>http://www.dataliteracy.eita.org.br/</w:t>
      </w:r>
    </w:p>
    <w:p w14:paraId="4EDBABAC" w14:textId="77777777" w:rsidR="002322BC" w:rsidRDefault="002322BC" w:rsidP="006A2D40">
      <w:pPr>
        <w:ind w:left="720" w:hanging="720"/>
      </w:pPr>
    </w:p>
    <w:p w14:paraId="3182DA57" w14:textId="77777777" w:rsidR="006A2D40" w:rsidRPr="00287484" w:rsidRDefault="006A2D40" w:rsidP="006A2D40">
      <w:pPr>
        <w:ind w:left="720" w:hanging="720"/>
      </w:pPr>
      <w:r w:rsidRPr="005643C2">
        <w:rPr>
          <w:lang w:val="es-MX"/>
        </w:rPr>
        <w:lastRenderedPageBreak/>
        <w:t xml:space="preserve">Van Dijk, J. A.G. M. (2005). </w:t>
      </w:r>
      <w:r w:rsidRPr="00287484">
        <w:rPr>
          <w:i/>
          <w:iCs/>
        </w:rPr>
        <w:t>The deepening divide: Inequality in the information society</w:t>
      </w:r>
      <w:r w:rsidRPr="00287484">
        <w:t>. Thousand Oaks, CA: Sage.</w:t>
      </w:r>
    </w:p>
    <w:p w14:paraId="1BB1ADF0" w14:textId="77777777" w:rsidR="00A32986" w:rsidRPr="00287484" w:rsidRDefault="00A32986" w:rsidP="006A2D40">
      <w:pPr>
        <w:ind w:left="720" w:hanging="720"/>
      </w:pPr>
    </w:p>
    <w:p w14:paraId="03FF0437" w14:textId="77777777" w:rsidR="006A2D40" w:rsidRPr="00287484" w:rsidRDefault="006A2D40" w:rsidP="006A2D40">
      <w:pPr>
        <w:ind w:left="720" w:hanging="720"/>
      </w:pPr>
      <w:r w:rsidRPr="00287484">
        <w:t xml:space="preserve">Van Dijk, J. A.G. M. (1999). </w:t>
      </w:r>
      <w:r w:rsidRPr="00287484">
        <w:rPr>
          <w:i/>
        </w:rPr>
        <w:t>The network society, social aspects of new media</w:t>
      </w:r>
      <w:r w:rsidRPr="00287484">
        <w:t>. Thousand Oaks, CA: Sage.</w:t>
      </w:r>
    </w:p>
    <w:p w14:paraId="0A6A8A8F" w14:textId="77777777" w:rsidR="00A32986" w:rsidRPr="00287484" w:rsidRDefault="00A32986" w:rsidP="006A2D40">
      <w:pPr>
        <w:ind w:left="720" w:hanging="720"/>
      </w:pPr>
    </w:p>
    <w:p w14:paraId="695165D4" w14:textId="77777777" w:rsidR="006A2D40" w:rsidRPr="00287484" w:rsidRDefault="006A2D40" w:rsidP="006A2D40">
      <w:pPr>
        <w:ind w:left="720" w:hanging="720"/>
      </w:pPr>
      <w:r w:rsidRPr="00287484">
        <w:t xml:space="preserve">Van Dijk, J. &amp; Hacker, K. (2003) “The Digital Divide as a Complex and Dynamic Phenomenon.” </w:t>
      </w:r>
      <w:r w:rsidRPr="00287484">
        <w:rPr>
          <w:i/>
        </w:rPr>
        <w:t>The Information Society: An International Journal, 19</w:t>
      </w:r>
      <w:r w:rsidRPr="00287484">
        <w:t>(4), p. 315-326</w:t>
      </w:r>
    </w:p>
    <w:p w14:paraId="34525688" w14:textId="77777777" w:rsidR="00A32986" w:rsidRPr="00287484" w:rsidRDefault="00A32986" w:rsidP="006A2D40">
      <w:pPr>
        <w:ind w:left="720" w:hanging="720"/>
      </w:pPr>
    </w:p>
    <w:p w14:paraId="72BC6A87" w14:textId="77777777" w:rsidR="006A2D40" w:rsidRPr="00287484" w:rsidRDefault="006A2D40" w:rsidP="006A2D40">
      <w:pPr>
        <w:ind w:left="720" w:hanging="720"/>
        <w:rPr>
          <w:i/>
          <w:iCs/>
        </w:rPr>
      </w:pPr>
      <w:r w:rsidRPr="00287484">
        <w:t xml:space="preserve">Warschauer, M. (2003). </w:t>
      </w:r>
      <w:r w:rsidRPr="00287484">
        <w:rPr>
          <w:i/>
          <w:iCs/>
        </w:rPr>
        <w:t xml:space="preserve">Technology and Social Inclusion: Rethinking the Digital Divide. </w:t>
      </w:r>
      <w:r w:rsidRPr="00287484">
        <w:t>Cambridge, MA: MIT.</w:t>
      </w:r>
    </w:p>
    <w:p w14:paraId="55CE7D4A" w14:textId="77777777" w:rsidR="00A32986" w:rsidRPr="00287484" w:rsidRDefault="00A32986" w:rsidP="006A2D40">
      <w:pPr>
        <w:ind w:left="720" w:hanging="720"/>
      </w:pPr>
    </w:p>
    <w:p w14:paraId="414FA831" w14:textId="77777777" w:rsidR="006A2D40" w:rsidRPr="00287484" w:rsidRDefault="006A2D40" w:rsidP="006A2D40">
      <w:pPr>
        <w:ind w:left="720" w:hanging="720"/>
        <w:rPr>
          <w:bCs/>
        </w:rPr>
      </w:pPr>
      <w:r w:rsidRPr="00287484">
        <w:t xml:space="preserve">Wilson, E. J. (2004). </w:t>
      </w:r>
      <w:r w:rsidRPr="00287484">
        <w:rPr>
          <w:bCs/>
          <w:i/>
        </w:rPr>
        <w:t>The Information Revolution and Developing Countries.</w:t>
      </w:r>
      <w:r w:rsidRPr="00287484">
        <w:rPr>
          <w:bCs/>
        </w:rPr>
        <w:t xml:space="preserve"> Cambridge: MIT Press. </w:t>
      </w:r>
    </w:p>
    <w:p w14:paraId="6DA97093" w14:textId="77777777" w:rsidR="00A32986" w:rsidRPr="00287484" w:rsidRDefault="00A32986" w:rsidP="006A2D40">
      <w:pPr>
        <w:ind w:left="720" w:hanging="720"/>
      </w:pPr>
    </w:p>
    <w:p w14:paraId="27F4300D" w14:textId="77777777" w:rsidR="006A2D40" w:rsidRPr="00287484" w:rsidRDefault="006A2D40" w:rsidP="006A2D40">
      <w:pPr>
        <w:ind w:left="720" w:hanging="720"/>
      </w:pPr>
      <w:r w:rsidRPr="00287484">
        <w:t xml:space="preserve">Wresch, W. (2009). “Progress on the global digital divide: an ethical perspective based on Amartya Sen’s capabilities model.” </w:t>
      </w:r>
      <w:r w:rsidRPr="00287484">
        <w:rPr>
          <w:i/>
        </w:rPr>
        <w:t>Ethics of Information Technology, 11</w:t>
      </w:r>
      <w:r w:rsidRPr="00287484">
        <w:t>, p. 255–263</w:t>
      </w:r>
    </w:p>
    <w:p w14:paraId="5DE42ACD" w14:textId="77777777" w:rsidR="00E21087" w:rsidRPr="00287484" w:rsidRDefault="00E21087">
      <w:pPr>
        <w:rPr>
          <w:rFonts w:eastAsiaTheme="minorHAnsi"/>
          <w:lang w:eastAsia="en-US"/>
        </w:rPr>
      </w:pPr>
    </w:p>
    <w:sectPr w:rsidR="00E21087" w:rsidRPr="00287484" w:rsidSect="006A2D40">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7F7BC" w14:textId="77777777" w:rsidR="006A70DB" w:rsidRDefault="006A70DB">
      <w:r>
        <w:separator/>
      </w:r>
    </w:p>
  </w:endnote>
  <w:endnote w:type="continuationSeparator" w:id="0">
    <w:p w14:paraId="1649FC89" w14:textId="77777777" w:rsidR="006A70DB" w:rsidRDefault="006A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2000B" w14:textId="77777777" w:rsidR="000C5F41" w:rsidRDefault="000C5F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481C2" w14:textId="77777777" w:rsidR="000C5F41" w:rsidRDefault="000C5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DEC0" w14:textId="77777777" w:rsidR="000C5F41" w:rsidRDefault="000C5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1EF82" w14:textId="77777777" w:rsidR="006A70DB" w:rsidRDefault="006A70DB">
      <w:r>
        <w:separator/>
      </w:r>
    </w:p>
  </w:footnote>
  <w:footnote w:type="continuationSeparator" w:id="0">
    <w:p w14:paraId="1B20C9EA" w14:textId="77777777" w:rsidR="006A70DB" w:rsidRDefault="006A70DB">
      <w:r>
        <w:continuationSeparator/>
      </w:r>
    </w:p>
  </w:footnote>
  <w:footnote w:id="1">
    <w:p w14:paraId="34A394CE" w14:textId="77777777" w:rsidR="003652BA" w:rsidRDefault="003652BA">
      <w:pPr>
        <w:pStyle w:val="FootnoteText"/>
      </w:pPr>
      <w:r>
        <w:rPr>
          <w:rStyle w:val="FootnoteReference"/>
        </w:rPr>
        <w:t>*</w:t>
      </w:r>
      <w:r>
        <w:t xml:space="preserve"> </w:t>
      </w:r>
      <w:r w:rsidRPr="00FC46CB">
        <w:t>Brazilian census data compiles population figures only at the level of municipalities.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B9E8A" w14:textId="77777777" w:rsidR="000C5F41" w:rsidRDefault="000C5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EA42" w14:textId="77777777" w:rsidR="003652BA" w:rsidRDefault="003652BA" w:rsidP="00A348A2">
    <w:pPr>
      <w:tabs>
        <w:tab w:val="left" w:pos="4960"/>
        <w:tab w:val="right" w:pos="828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43214" w14:textId="77777777" w:rsidR="000C5F41" w:rsidRDefault="000C5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E54C0"/>
    <w:multiLevelType w:val="multilevel"/>
    <w:tmpl w:val="0E8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6117B"/>
    <w:multiLevelType w:val="multilevel"/>
    <w:tmpl w:val="F72E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7521A"/>
    <w:multiLevelType w:val="multilevel"/>
    <w:tmpl w:val="FC9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81C5B"/>
    <w:multiLevelType w:val="hybridMultilevel"/>
    <w:tmpl w:val="19BEEF54"/>
    <w:lvl w:ilvl="0" w:tplc="0409000F">
      <w:start w:val="1"/>
      <w:numFmt w:val="decimal"/>
      <w:lvlText w:val="%1."/>
      <w:lvlJc w:val="left"/>
      <w:pPr>
        <w:ind w:left="-9360" w:hanging="360"/>
      </w:pPr>
    </w:lvl>
    <w:lvl w:ilvl="1" w:tplc="04090019">
      <w:start w:val="1"/>
      <w:numFmt w:val="lowerLetter"/>
      <w:lvlText w:val="%2."/>
      <w:lvlJc w:val="left"/>
      <w:pPr>
        <w:ind w:left="-864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3600" w:hanging="180"/>
      </w:pPr>
    </w:lvl>
  </w:abstractNum>
  <w:abstractNum w:abstractNumId="4">
    <w:nsid w:val="472A58A2"/>
    <w:multiLevelType w:val="hybridMultilevel"/>
    <w:tmpl w:val="076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020BC"/>
    <w:multiLevelType w:val="multilevel"/>
    <w:tmpl w:val="F72E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B66C3C"/>
    <w:multiLevelType w:val="hybridMultilevel"/>
    <w:tmpl w:val="F2AA0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3E010C"/>
    <w:multiLevelType w:val="hybridMultilevel"/>
    <w:tmpl w:val="B978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DB546C"/>
    <w:multiLevelType w:val="multilevel"/>
    <w:tmpl w:val="F72E68F6"/>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8"/>
  </w:num>
  <w:num w:numId="4">
    <w:abstractNumId w:val="1"/>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45"/>
    <w:rsid w:val="0000206B"/>
    <w:rsid w:val="00007E17"/>
    <w:rsid w:val="000101C8"/>
    <w:rsid w:val="00017976"/>
    <w:rsid w:val="00040779"/>
    <w:rsid w:val="000530AA"/>
    <w:rsid w:val="0006016A"/>
    <w:rsid w:val="00067E31"/>
    <w:rsid w:val="00072AA9"/>
    <w:rsid w:val="00075872"/>
    <w:rsid w:val="00080E60"/>
    <w:rsid w:val="00087F20"/>
    <w:rsid w:val="0009216E"/>
    <w:rsid w:val="00097DD5"/>
    <w:rsid w:val="000A1B23"/>
    <w:rsid w:val="000A5A7D"/>
    <w:rsid w:val="000B23EC"/>
    <w:rsid w:val="000B5F35"/>
    <w:rsid w:val="000C1B96"/>
    <w:rsid w:val="000C5F41"/>
    <w:rsid w:val="000D73CD"/>
    <w:rsid w:val="000E356F"/>
    <w:rsid w:val="000E35D8"/>
    <w:rsid w:val="000F17B8"/>
    <w:rsid w:val="000F67EA"/>
    <w:rsid w:val="00106622"/>
    <w:rsid w:val="001133CC"/>
    <w:rsid w:val="00113EC9"/>
    <w:rsid w:val="00116D2B"/>
    <w:rsid w:val="00116DD2"/>
    <w:rsid w:val="00125D98"/>
    <w:rsid w:val="00127ECD"/>
    <w:rsid w:val="001339F1"/>
    <w:rsid w:val="00136B7B"/>
    <w:rsid w:val="00141BBD"/>
    <w:rsid w:val="00146C0C"/>
    <w:rsid w:val="00156F84"/>
    <w:rsid w:val="001646C1"/>
    <w:rsid w:val="0016503C"/>
    <w:rsid w:val="00166AE4"/>
    <w:rsid w:val="001749C7"/>
    <w:rsid w:val="00176C9C"/>
    <w:rsid w:val="00176D7A"/>
    <w:rsid w:val="001837F0"/>
    <w:rsid w:val="001867FF"/>
    <w:rsid w:val="001875FB"/>
    <w:rsid w:val="00191819"/>
    <w:rsid w:val="00192282"/>
    <w:rsid w:val="00196C16"/>
    <w:rsid w:val="001A29DE"/>
    <w:rsid w:val="001A480C"/>
    <w:rsid w:val="001A4826"/>
    <w:rsid w:val="001A5562"/>
    <w:rsid w:val="001A5668"/>
    <w:rsid w:val="001B061E"/>
    <w:rsid w:val="001B10BC"/>
    <w:rsid w:val="001B6E3E"/>
    <w:rsid w:val="001C12A3"/>
    <w:rsid w:val="001C54B2"/>
    <w:rsid w:val="001D04B2"/>
    <w:rsid w:val="001D32D8"/>
    <w:rsid w:val="001E229A"/>
    <w:rsid w:val="001E2586"/>
    <w:rsid w:val="001F6CE1"/>
    <w:rsid w:val="00205533"/>
    <w:rsid w:val="00215AB4"/>
    <w:rsid w:val="00215C88"/>
    <w:rsid w:val="00221FFA"/>
    <w:rsid w:val="00222A30"/>
    <w:rsid w:val="002263E0"/>
    <w:rsid w:val="0023085D"/>
    <w:rsid w:val="0023185C"/>
    <w:rsid w:val="00231CBC"/>
    <w:rsid w:val="00232140"/>
    <w:rsid w:val="002322BC"/>
    <w:rsid w:val="00233DEB"/>
    <w:rsid w:val="00243F80"/>
    <w:rsid w:val="0025069B"/>
    <w:rsid w:val="00253B56"/>
    <w:rsid w:val="00263D70"/>
    <w:rsid w:val="0026623C"/>
    <w:rsid w:val="00267951"/>
    <w:rsid w:val="0027183B"/>
    <w:rsid w:val="00274F9C"/>
    <w:rsid w:val="00275DAB"/>
    <w:rsid w:val="00276E67"/>
    <w:rsid w:val="002801C0"/>
    <w:rsid w:val="00282B7E"/>
    <w:rsid w:val="00287484"/>
    <w:rsid w:val="0029067B"/>
    <w:rsid w:val="0029505C"/>
    <w:rsid w:val="002B1BBE"/>
    <w:rsid w:val="002B31EB"/>
    <w:rsid w:val="002C10D2"/>
    <w:rsid w:val="002C2C3F"/>
    <w:rsid w:val="002C446D"/>
    <w:rsid w:val="002C787C"/>
    <w:rsid w:val="002D02D4"/>
    <w:rsid w:val="002D0B57"/>
    <w:rsid w:val="002D12DE"/>
    <w:rsid w:val="002D4F3A"/>
    <w:rsid w:val="002E4028"/>
    <w:rsid w:val="002F01E6"/>
    <w:rsid w:val="002F2BDD"/>
    <w:rsid w:val="002F2DBE"/>
    <w:rsid w:val="002F3336"/>
    <w:rsid w:val="002F3B99"/>
    <w:rsid w:val="0030270B"/>
    <w:rsid w:val="00305C33"/>
    <w:rsid w:val="003075A1"/>
    <w:rsid w:val="00320A42"/>
    <w:rsid w:val="00321579"/>
    <w:rsid w:val="00323FB9"/>
    <w:rsid w:val="0032673A"/>
    <w:rsid w:val="00330DB8"/>
    <w:rsid w:val="00332672"/>
    <w:rsid w:val="00335E0B"/>
    <w:rsid w:val="00336766"/>
    <w:rsid w:val="0034129D"/>
    <w:rsid w:val="003415DC"/>
    <w:rsid w:val="003443FE"/>
    <w:rsid w:val="003466BA"/>
    <w:rsid w:val="003474E5"/>
    <w:rsid w:val="003652BA"/>
    <w:rsid w:val="00374C8B"/>
    <w:rsid w:val="0037549E"/>
    <w:rsid w:val="00376C77"/>
    <w:rsid w:val="00376D21"/>
    <w:rsid w:val="003773D6"/>
    <w:rsid w:val="00386992"/>
    <w:rsid w:val="00391E53"/>
    <w:rsid w:val="00392098"/>
    <w:rsid w:val="003A1469"/>
    <w:rsid w:val="003B0325"/>
    <w:rsid w:val="003B40BE"/>
    <w:rsid w:val="003C054F"/>
    <w:rsid w:val="003C0F83"/>
    <w:rsid w:val="003C3AED"/>
    <w:rsid w:val="003C62E2"/>
    <w:rsid w:val="003C65BC"/>
    <w:rsid w:val="003C7151"/>
    <w:rsid w:val="003D4975"/>
    <w:rsid w:val="003D62E7"/>
    <w:rsid w:val="003E021D"/>
    <w:rsid w:val="003E5C6D"/>
    <w:rsid w:val="003F089A"/>
    <w:rsid w:val="004030B4"/>
    <w:rsid w:val="00405514"/>
    <w:rsid w:val="00412CBA"/>
    <w:rsid w:val="00413727"/>
    <w:rsid w:val="004172D5"/>
    <w:rsid w:val="00420860"/>
    <w:rsid w:val="00431776"/>
    <w:rsid w:val="004317F0"/>
    <w:rsid w:val="00432ADF"/>
    <w:rsid w:val="004330E4"/>
    <w:rsid w:val="00433340"/>
    <w:rsid w:val="00433F78"/>
    <w:rsid w:val="00434343"/>
    <w:rsid w:val="0043442A"/>
    <w:rsid w:val="004375C7"/>
    <w:rsid w:val="00441621"/>
    <w:rsid w:val="00455FCD"/>
    <w:rsid w:val="00457E10"/>
    <w:rsid w:val="004649B7"/>
    <w:rsid w:val="00465429"/>
    <w:rsid w:val="0047344A"/>
    <w:rsid w:val="00474A94"/>
    <w:rsid w:val="00476CFD"/>
    <w:rsid w:val="00490FC6"/>
    <w:rsid w:val="00491674"/>
    <w:rsid w:val="00491C4D"/>
    <w:rsid w:val="00492F68"/>
    <w:rsid w:val="0049409A"/>
    <w:rsid w:val="00494814"/>
    <w:rsid w:val="004A3409"/>
    <w:rsid w:val="004A4397"/>
    <w:rsid w:val="004A4AFB"/>
    <w:rsid w:val="004A5B39"/>
    <w:rsid w:val="004B0629"/>
    <w:rsid w:val="004B1300"/>
    <w:rsid w:val="004B1B0F"/>
    <w:rsid w:val="004B2911"/>
    <w:rsid w:val="004B6980"/>
    <w:rsid w:val="004B6E5A"/>
    <w:rsid w:val="004C208C"/>
    <w:rsid w:val="004C33D8"/>
    <w:rsid w:val="004C7BFE"/>
    <w:rsid w:val="004D360A"/>
    <w:rsid w:val="004E1DBA"/>
    <w:rsid w:val="004E2637"/>
    <w:rsid w:val="004E5674"/>
    <w:rsid w:val="004E576B"/>
    <w:rsid w:val="004F2989"/>
    <w:rsid w:val="004F2BAB"/>
    <w:rsid w:val="004F5C37"/>
    <w:rsid w:val="004F731B"/>
    <w:rsid w:val="00504156"/>
    <w:rsid w:val="005068FE"/>
    <w:rsid w:val="005101E0"/>
    <w:rsid w:val="00515F37"/>
    <w:rsid w:val="00517539"/>
    <w:rsid w:val="00525783"/>
    <w:rsid w:val="00525A5B"/>
    <w:rsid w:val="00530A7C"/>
    <w:rsid w:val="00536792"/>
    <w:rsid w:val="0054484F"/>
    <w:rsid w:val="0054627A"/>
    <w:rsid w:val="00546D2C"/>
    <w:rsid w:val="00547693"/>
    <w:rsid w:val="00554EA7"/>
    <w:rsid w:val="005558F3"/>
    <w:rsid w:val="00555F59"/>
    <w:rsid w:val="005625B9"/>
    <w:rsid w:val="00563521"/>
    <w:rsid w:val="00563C86"/>
    <w:rsid w:val="005643C2"/>
    <w:rsid w:val="00565203"/>
    <w:rsid w:val="00571A9B"/>
    <w:rsid w:val="005749EC"/>
    <w:rsid w:val="005811FF"/>
    <w:rsid w:val="005819B7"/>
    <w:rsid w:val="00582E87"/>
    <w:rsid w:val="005A2DC2"/>
    <w:rsid w:val="005A52A3"/>
    <w:rsid w:val="005B1850"/>
    <w:rsid w:val="005C1BA5"/>
    <w:rsid w:val="005C1E26"/>
    <w:rsid w:val="005D13DC"/>
    <w:rsid w:val="005E058C"/>
    <w:rsid w:val="005E19B3"/>
    <w:rsid w:val="005E3576"/>
    <w:rsid w:val="005F0FEB"/>
    <w:rsid w:val="005F20D2"/>
    <w:rsid w:val="005F6A9B"/>
    <w:rsid w:val="00607181"/>
    <w:rsid w:val="00607A25"/>
    <w:rsid w:val="00614840"/>
    <w:rsid w:val="00622772"/>
    <w:rsid w:val="0063003A"/>
    <w:rsid w:val="0063061F"/>
    <w:rsid w:val="006329BA"/>
    <w:rsid w:val="00636807"/>
    <w:rsid w:val="00643089"/>
    <w:rsid w:val="00644351"/>
    <w:rsid w:val="006448E4"/>
    <w:rsid w:val="006537D6"/>
    <w:rsid w:val="006542B0"/>
    <w:rsid w:val="00655CB2"/>
    <w:rsid w:val="00656351"/>
    <w:rsid w:val="00663690"/>
    <w:rsid w:val="00677772"/>
    <w:rsid w:val="00686196"/>
    <w:rsid w:val="00686E62"/>
    <w:rsid w:val="00686F3F"/>
    <w:rsid w:val="00687C41"/>
    <w:rsid w:val="00696DC7"/>
    <w:rsid w:val="0069755D"/>
    <w:rsid w:val="006A2A72"/>
    <w:rsid w:val="006A2D40"/>
    <w:rsid w:val="006A3310"/>
    <w:rsid w:val="006A493A"/>
    <w:rsid w:val="006A70DB"/>
    <w:rsid w:val="006B4FB9"/>
    <w:rsid w:val="006B5649"/>
    <w:rsid w:val="006C3F18"/>
    <w:rsid w:val="006C6A3C"/>
    <w:rsid w:val="006D5A1B"/>
    <w:rsid w:val="006D6BA4"/>
    <w:rsid w:val="006E65A7"/>
    <w:rsid w:val="006F0828"/>
    <w:rsid w:val="006F14A0"/>
    <w:rsid w:val="006F16EA"/>
    <w:rsid w:val="00704646"/>
    <w:rsid w:val="0070499D"/>
    <w:rsid w:val="00705673"/>
    <w:rsid w:val="007260A8"/>
    <w:rsid w:val="00744C60"/>
    <w:rsid w:val="007568AB"/>
    <w:rsid w:val="00762179"/>
    <w:rsid w:val="00765CE5"/>
    <w:rsid w:val="0076679E"/>
    <w:rsid w:val="0077334D"/>
    <w:rsid w:val="00773A17"/>
    <w:rsid w:val="00776402"/>
    <w:rsid w:val="0077771C"/>
    <w:rsid w:val="007835CC"/>
    <w:rsid w:val="00785C38"/>
    <w:rsid w:val="007866F9"/>
    <w:rsid w:val="007873A7"/>
    <w:rsid w:val="0078784C"/>
    <w:rsid w:val="007938FB"/>
    <w:rsid w:val="00797C32"/>
    <w:rsid w:val="007A25EA"/>
    <w:rsid w:val="007A4856"/>
    <w:rsid w:val="007A501C"/>
    <w:rsid w:val="007B0CA8"/>
    <w:rsid w:val="007B7C44"/>
    <w:rsid w:val="007C060C"/>
    <w:rsid w:val="007D3569"/>
    <w:rsid w:val="007E303A"/>
    <w:rsid w:val="007E31E2"/>
    <w:rsid w:val="007E5153"/>
    <w:rsid w:val="007F06D4"/>
    <w:rsid w:val="007F7413"/>
    <w:rsid w:val="007F742C"/>
    <w:rsid w:val="007F752D"/>
    <w:rsid w:val="0081415E"/>
    <w:rsid w:val="00820F44"/>
    <w:rsid w:val="008211C8"/>
    <w:rsid w:val="00822E61"/>
    <w:rsid w:val="008241ED"/>
    <w:rsid w:val="00832962"/>
    <w:rsid w:val="008357BC"/>
    <w:rsid w:val="008377D8"/>
    <w:rsid w:val="00842292"/>
    <w:rsid w:val="00842EA3"/>
    <w:rsid w:val="00843D3B"/>
    <w:rsid w:val="00844BEA"/>
    <w:rsid w:val="00845BF2"/>
    <w:rsid w:val="00852517"/>
    <w:rsid w:val="00854581"/>
    <w:rsid w:val="00855606"/>
    <w:rsid w:val="0085651E"/>
    <w:rsid w:val="0085725B"/>
    <w:rsid w:val="00860F1E"/>
    <w:rsid w:val="0086339E"/>
    <w:rsid w:val="00864F3C"/>
    <w:rsid w:val="00873BEC"/>
    <w:rsid w:val="00880836"/>
    <w:rsid w:val="00880CDE"/>
    <w:rsid w:val="00880FE9"/>
    <w:rsid w:val="00882821"/>
    <w:rsid w:val="00882E42"/>
    <w:rsid w:val="00883C91"/>
    <w:rsid w:val="00893EA9"/>
    <w:rsid w:val="008954D3"/>
    <w:rsid w:val="008A254C"/>
    <w:rsid w:val="008B25C7"/>
    <w:rsid w:val="008B306B"/>
    <w:rsid w:val="008B3757"/>
    <w:rsid w:val="008B433F"/>
    <w:rsid w:val="008B4E00"/>
    <w:rsid w:val="008B6B92"/>
    <w:rsid w:val="008C104C"/>
    <w:rsid w:val="008D1BD5"/>
    <w:rsid w:val="008D1C38"/>
    <w:rsid w:val="008E08C1"/>
    <w:rsid w:val="008E3DEF"/>
    <w:rsid w:val="008E413E"/>
    <w:rsid w:val="008E6483"/>
    <w:rsid w:val="008E6F8D"/>
    <w:rsid w:val="008F3A54"/>
    <w:rsid w:val="00901C2B"/>
    <w:rsid w:val="009110B5"/>
    <w:rsid w:val="0091178C"/>
    <w:rsid w:val="00911DC2"/>
    <w:rsid w:val="00916B7D"/>
    <w:rsid w:val="009228BA"/>
    <w:rsid w:val="0092291D"/>
    <w:rsid w:val="009265D7"/>
    <w:rsid w:val="0093090A"/>
    <w:rsid w:val="00930B01"/>
    <w:rsid w:val="00933EBA"/>
    <w:rsid w:val="00940965"/>
    <w:rsid w:val="00954AF2"/>
    <w:rsid w:val="00956A89"/>
    <w:rsid w:val="009574AA"/>
    <w:rsid w:val="00960563"/>
    <w:rsid w:val="00964BB0"/>
    <w:rsid w:val="00965A3B"/>
    <w:rsid w:val="00972272"/>
    <w:rsid w:val="00976DE8"/>
    <w:rsid w:val="00982484"/>
    <w:rsid w:val="00984A9D"/>
    <w:rsid w:val="0099159C"/>
    <w:rsid w:val="009924F2"/>
    <w:rsid w:val="009A1BD4"/>
    <w:rsid w:val="009A22D4"/>
    <w:rsid w:val="009A51D7"/>
    <w:rsid w:val="009A69C8"/>
    <w:rsid w:val="009A735A"/>
    <w:rsid w:val="009B1256"/>
    <w:rsid w:val="009B6D78"/>
    <w:rsid w:val="009B6DBE"/>
    <w:rsid w:val="009C51D6"/>
    <w:rsid w:val="009D179B"/>
    <w:rsid w:val="009D3C78"/>
    <w:rsid w:val="009D704C"/>
    <w:rsid w:val="009D7E7D"/>
    <w:rsid w:val="009E2ACA"/>
    <w:rsid w:val="009F30FA"/>
    <w:rsid w:val="00A04556"/>
    <w:rsid w:val="00A12001"/>
    <w:rsid w:val="00A12CFF"/>
    <w:rsid w:val="00A13B8B"/>
    <w:rsid w:val="00A1536D"/>
    <w:rsid w:val="00A21C72"/>
    <w:rsid w:val="00A24D61"/>
    <w:rsid w:val="00A27304"/>
    <w:rsid w:val="00A3029A"/>
    <w:rsid w:val="00A30455"/>
    <w:rsid w:val="00A3077B"/>
    <w:rsid w:val="00A32986"/>
    <w:rsid w:val="00A32C3E"/>
    <w:rsid w:val="00A330DB"/>
    <w:rsid w:val="00A348A2"/>
    <w:rsid w:val="00A40EF4"/>
    <w:rsid w:val="00A41E9D"/>
    <w:rsid w:val="00A44D7E"/>
    <w:rsid w:val="00A509DA"/>
    <w:rsid w:val="00A57C13"/>
    <w:rsid w:val="00A602C7"/>
    <w:rsid w:val="00A60E7A"/>
    <w:rsid w:val="00A62E8D"/>
    <w:rsid w:val="00A651E9"/>
    <w:rsid w:val="00A65EE9"/>
    <w:rsid w:val="00A75649"/>
    <w:rsid w:val="00A8374A"/>
    <w:rsid w:val="00A84CE5"/>
    <w:rsid w:val="00A871C7"/>
    <w:rsid w:val="00A93A61"/>
    <w:rsid w:val="00A93B8D"/>
    <w:rsid w:val="00A95F1E"/>
    <w:rsid w:val="00AA14C8"/>
    <w:rsid w:val="00AA1E34"/>
    <w:rsid w:val="00AA3AE5"/>
    <w:rsid w:val="00AA408F"/>
    <w:rsid w:val="00AA42FB"/>
    <w:rsid w:val="00AB01C2"/>
    <w:rsid w:val="00AB291E"/>
    <w:rsid w:val="00AC1487"/>
    <w:rsid w:val="00AC7CFF"/>
    <w:rsid w:val="00AD07FD"/>
    <w:rsid w:val="00AD1980"/>
    <w:rsid w:val="00AD30DE"/>
    <w:rsid w:val="00AD4138"/>
    <w:rsid w:val="00AD65F3"/>
    <w:rsid w:val="00AD7D8D"/>
    <w:rsid w:val="00AE4210"/>
    <w:rsid w:val="00AF020C"/>
    <w:rsid w:val="00AF4D1C"/>
    <w:rsid w:val="00AF74BF"/>
    <w:rsid w:val="00B018E3"/>
    <w:rsid w:val="00B01CB6"/>
    <w:rsid w:val="00B03DE5"/>
    <w:rsid w:val="00B06D7D"/>
    <w:rsid w:val="00B07268"/>
    <w:rsid w:val="00B077C8"/>
    <w:rsid w:val="00B100A1"/>
    <w:rsid w:val="00B10A75"/>
    <w:rsid w:val="00B10CBC"/>
    <w:rsid w:val="00B11E18"/>
    <w:rsid w:val="00B14487"/>
    <w:rsid w:val="00B148EC"/>
    <w:rsid w:val="00B16A5C"/>
    <w:rsid w:val="00B2024F"/>
    <w:rsid w:val="00B21A47"/>
    <w:rsid w:val="00B2446C"/>
    <w:rsid w:val="00B37B90"/>
    <w:rsid w:val="00B410EE"/>
    <w:rsid w:val="00B44D3C"/>
    <w:rsid w:val="00B579B9"/>
    <w:rsid w:val="00B6283D"/>
    <w:rsid w:val="00B66662"/>
    <w:rsid w:val="00B71C81"/>
    <w:rsid w:val="00B722CF"/>
    <w:rsid w:val="00B73675"/>
    <w:rsid w:val="00B73E55"/>
    <w:rsid w:val="00B75805"/>
    <w:rsid w:val="00B76825"/>
    <w:rsid w:val="00B85A67"/>
    <w:rsid w:val="00B9418D"/>
    <w:rsid w:val="00B96DF6"/>
    <w:rsid w:val="00BA06F6"/>
    <w:rsid w:val="00BA70EA"/>
    <w:rsid w:val="00BC1D26"/>
    <w:rsid w:val="00BC24B4"/>
    <w:rsid w:val="00BC55CB"/>
    <w:rsid w:val="00BC6444"/>
    <w:rsid w:val="00BD27DA"/>
    <w:rsid w:val="00BE41C1"/>
    <w:rsid w:val="00BF3618"/>
    <w:rsid w:val="00BF36DE"/>
    <w:rsid w:val="00BF565A"/>
    <w:rsid w:val="00C0119D"/>
    <w:rsid w:val="00C01250"/>
    <w:rsid w:val="00C01B2C"/>
    <w:rsid w:val="00C07B28"/>
    <w:rsid w:val="00C10383"/>
    <w:rsid w:val="00C11F13"/>
    <w:rsid w:val="00C17763"/>
    <w:rsid w:val="00C17B5E"/>
    <w:rsid w:val="00C250F0"/>
    <w:rsid w:val="00C27CFB"/>
    <w:rsid w:val="00C27FD5"/>
    <w:rsid w:val="00C41EBC"/>
    <w:rsid w:val="00C45112"/>
    <w:rsid w:val="00C505BE"/>
    <w:rsid w:val="00C51BDF"/>
    <w:rsid w:val="00C57E90"/>
    <w:rsid w:val="00C61171"/>
    <w:rsid w:val="00C635F4"/>
    <w:rsid w:val="00C63EA4"/>
    <w:rsid w:val="00C67767"/>
    <w:rsid w:val="00C775F9"/>
    <w:rsid w:val="00C81BD1"/>
    <w:rsid w:val="00C91609"/>
    <w:rsid w:val="00C9624A"/>
    <w:rsid w:val="00CA46EC"/>
    <w:rsid w:val="00CA65A4"/>
    <w:rsid w:val="00CA6DAB"/>
    <w:rsid w:val="00CA76BB"/>
    <w:rsid w:val="00CB3EC3"/>
    <w:rsid w:val="00CC324B"/>
    <w:rsid w:val="00CE0EA8"/>
    <w:rsid w:val="00CE7AE3"/>
    <w:rsid w:val="00CF13D5"/>
    <w:rsid w:val="00CF53DA"/>
    <w:rsid w:val="00D0015D"/>
    <w:rsid w:val="00D0546A"/>
    <w:rsid w:val="00D15366"/>
    <w:rsid w:val="00D20CA8"/>
    <w:rsid w:val="00D23373"/>
    <w:rsid w:val="00D3309B"/>
    <w:rsid w:val="00D374C7"/>
    <w:rsid w:val="00D41758"/>
    <w:rsid w:val="00D45C33"/>
    <w:rsid w:val="00D460F6"/>
    <w:rsid w:val="00D464DB"/>
    <w:rsid w:val="00D502A4"/>
    <w:rsid w:val="00D5587D"/>
    <w:rsid w:val="00D65D9D"/>
    <w:rsid w:val="00D66F52"/>
    <w:rsid w:val="00D74927"/>
    <w:rsid w:val="00D767E0"/>
    <w:rsid w:val="00D80CE8"/>
    <w:rsid w:val="00D81EA7"/>
    <w:rsid w:val="00D824F1"/>
    <w:rsid w:val="00D82599"/>
    <w:rsid w:val="00D83276"/>
    <w:rsid w:val="00D84993"/>
    <w:rsid w:val="00D90883"/>
    <w:rsid w:val="00D91249"/>
    <w:rsid w:val="00D91418"/>
    <w:rsid w:val="00D93047"/>
    <w:rsid w:val="00D970CD"/>
    <w:rsid w:val="00DA253E"/>
    <w:rsid w:val="00DA7115"/>
    <w:rsid w:val="00DB0CD9"/>
    <w:rsid w:val="00DB232E"/>
    <w:rsid w:val="00DC0AC4"/>
    <w:rsid w:val="00DC0B84"/>
    <w:rsid w:val="00DC4F4D"/>
    <w:rsid w:val="00DC6A43"/>
    <w:rsid w:val="00DC787D"/>
    <w:rsid w:val="00DD4E3C"/>
    <w:rsid w:val="00DD4FE2"/>
    <w:rsid w:val="00DD5125"/>
    <w:rsid w:val="00DD7631"/>
    <w:rsid w:val="00DE0857"/>
    <w:rsid w:val="00DE0A08"/>
    <w:rsid w:val="00DE1AA3"/>
    <w:rsid w:val="00DE46C9"/>
    <w:rsid w:val="00DF7FAB"/>
    <w:rsid w:val="00E00147"/>
    <w:rsid w:val="00E03069"/>
    <w:rsid w:val="00E03489"/>
    <w:rsid w:val="00E0476B"/>
    <w:rsid w:val="00E0496C"/>
    <w:rsid w:val="00E16D06"/>
    <w:rsid w:val="00E21087"/>
    <w:rsid w:val="00E32B3E"/>
    <w:rsid w:val="00E352AE"/>
    <w:rsid w:val="00E35948"/>
    <w:rsid w:val="00E41CA9"/>
    <w:rsid w:val="00E4313F"/>
    <w:rsid w:val="00E50A9B"/>
    <w:rsid w:val="00E519F9"/>
    <w:rsid w:val="00E7068D"/>
    <w:rsid w:val="00E71985"/>
    <w:rsid w:val="00E724B2"/>
    <w:rsid w:val="00E7564D"/>
    <w:rsid w:val="00E87905"/>
    <w:rsid w:val="00E906C9"/>
    <w:rsid w:val="00ED2A1E"/>
    <w:rsid w:val="00ED3A6E"/>
    <w:rsid w:val="00ED5EA6"/>
    <w:rsid w:val="00EF26D4"/>
    <w:rsid w:val="00EF5581"/>
    <w:rsid w:val="00F03684"/>
    <w:rsid w:val="00F05D58"/>
    <w:rsid w:val="00F061F5"/>
    <w:rsid w:val="00F111D8"/>
    <w:rsid w:val="00F11B1B"/>
    <w:rsid w:val="00F1544E"/>
    <w:rsid w:val="00F15C7A"/>
    <w:rsid w:val="00F16E9B"/>
    <w:rsid w:val="00F200BC"/>
    <w:rsid w:val="00F245CC"/>
    <w:rsid w:val="00F27152"/>
    <w:rsid w:val="00F27545"/>
    <w:rsid w:val="00F40B88"/>
    <w:rsid w:val="00F5120D"/>
    <w:rsid w:val="00F54DFA"/>
    <w:rsid w:val="00F72C8F"/>
    <w:rsid w:val="00F776E9"/>
    <w:rsid w:val="00F81359"/>
    <w:rsid w:val="00F81443"/>
    <w:rsid w:val="00F839C3"/>
    <w:rsid w:val="00F83A8D"/>
    <w:rsid w:val="00FA14ED"/>
    <w:rsid w:val="00FB04DD"/>
    <w:rsid w:val="00FB7EEE"/>
    <w:rsid w:val="00FC440E"/>
    <w:rsid w:val="00FC46CB"/>
    <w:rsid w:val="00FC4789"/>
    <w:rsid w:val="00FC7687"/>
    <w:rsid w:val="00FD0A05"/>
    <w:rsid w:val="00FD1CD4"/>
    <w:rsid w:val="00FD1F49"/>
    <w:rsid w:val="00FD20CE"/>
    <w:rsid w:val="00FD3B1C"/>
    <w:rsid w:val="00FD78E0"/>
    <w:rsid w:val="00FE6DB1"/>
    <w:rsid w:val="00FE769B"/>
    <w:rsid w:val="00FE7D1A"/>
    <w:rsid w:val="00FF4A50"/>
    <w:rsid w:val="00FF4F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CC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3C"/>
    <w:pPr>
      <w:suppressAutoHyphens/>
    </w:pPr>
    <w:rPr>
      <w:rFonts w:ascii="Times New Roman" w:eastAsia="Times New Roman" w:hAnsi="Times New Roman" w:cs="Times New Roman"/>
      <w:lang w:eastAsia="ar-SA"/>
    </w:rPr>
  </w:style>
  <w:style w:type="paragraph" w:styleId="Heading1">
    <w:name w:val="heading 1"/>
    <w:basedOn w:val="Normal"/>
    <w:next w:val="Normal"/>
    <w:link w:val="Heading1Char"/>
    <w:uiPriority w:val="9"/>
    <w:qFormat/>
    <w:rsid w:val="00253B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7835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CF53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2E61"/>
    <w:rPr>
      <w:color w:val="0000FF" w:themeColor="hyperlink"/>
      <w:u w:val="single"/>
    </w:rPr>
  </w:style>
  <w:style w:type="character" w:customStyle="1" w:styleId="apple-converted-space">
    <w:name w:val="apple-converted-space"/>
    <w:basedOn w:val="DefaultParagraphFont"/>
    <w:rsid w:val="002C2C3F"/>
  </w:style>
  <w:style w:type="character" w:styleId="FollowedHyperlink">
    <w:name w:val="FollowedHyperlink"/>
    <w:basedOn w:val="DefaultParagraphFont"/>
    <w:rsid w:val="00976DE8"/>
    <w:rPr>
      <w:color w:val="800080" w:themeColor="followedHyperlink"/>
      <w:u w:val="single"/>
    </w:rPr>
  </w:style>
  <w:style w:type="character" w:styleId="Strong">
    <w:name w:val="Strong"/>
    <w:basedOn w:val="DefaultParagraphFont"/>
    <w:uiPriority w:val="22"/>
    <w:rsid w:val="00116DD2"/>
    <w:rPr>
      <w:b/>
    </w:rPr>
  </w:style>
  <w:style w:type="paragraph" w:customStyle="1" w:styleId="Default">
    <w:name w:val="Default"/>
    <w:rsid w:val="00017976"/>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unhideWhenUsed/>
    <w:rsid w:val="00040779"/>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040779"/>
    <w:rPr>
      <w:rFonts w:ascii="Tahoma" w:hAnsi="Tahoma" w:cs="Tahoma"/>
      <w:sz w:val="16"/>
      <w:szCs w:val="16"/>
    </w:rPr>
  </w:style>
  <w:style w:type="paragraph" w:styleId="ListParagraph">
    <w:name w:val="List Paragraph"/>
    <w:basedOn w:val="Normal"/>
    <w:uiPriority w:val="34"/>
    <w:qFormat/>
    <w:rsid w:val="00040779"/>
    <w:pPr>
      <w:suppressAutoHyphens w:val="0"/>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040779"/>
    <w:rPr>
      <w:sz w:val="16"/>
      <w:szCs w:val="16"/>
    </w:rPr>
  </w:style>
  <w:style w:type="paragraph" w:styleId="CommentText">
    <w:name w:val="annotation text"/>
    <w:basedOn w:val="Normal"/>
    <w:link w:val="CommentTextChar"/>
    <w:uiPriority w:val="99"/>
    <w:unhideWhenUsed/>
    <w:rsid w:val="00040779"/>
    <w:pPr>
      <w:suppressAutoHyphens w:val="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40779"/>
    <w:rPr>
      <w:sz w:val="20"/>
      <w:szCs w:val="20"/>
    </w:rPr>
  </w:style>
  <w:style w:type="paragraph" w:styleId="CommentSubject">
    <w:name w:val="annotation subject"/>
    <w:basedOn w:val="CommentText"/>
    <w:next w:val="CommentText"/>
    <w:link w:val="CommentSubjectChar"/>
    <w:uiPriority w:val="99"/>
    <w:unhideWhenUsed/>
    <w:rsid w:val="00040779"/>
    <w:rPr>
      <w:b/>
      <w:bCs/>
    </w:rPr>
  </w:style>
  <w:style w:type="character" w:customStyle="1" w:styleId="CommentSubjectChar">
    <w:name w:val="Comment Subject Char"/>
    <w:basedOn w:val="CommentTextChar"/>
    <w:link w:val="CommentSubject"/>
    <w:uiPriority w:val="99"/>
    <w:rsid w:val="00040779"/>
    <w:rPr>
      <w:b/>
      <w:bCs/>
      <w:sz w:val="20"/>
      <w:szCs w:val="20"/>
    </w:rPr>
  </w:style>
  <w:style w:type="paragraph" w:styleId="FootnoteText">
    <w:name w:val="footnote text"/>
    <w:basedOn w:val="Normal"/>
    <w:link w:val="FootnoteTextChar"/>
    <w:rsid w:val="005D13DC"/>
  </w:style>
  <w:style w:type="character" w:customStyle="1" w:styleId="FootnoteTextChar">
    <w:name w:val="Footnote Text Char"/>
    <w:basedOn w:val="DefaultParagraphFont"/>
    <w:link w:val="FootnoteText"/>
    <w:rsid w:val="005D13DC"/>
    <w:rPr>
      <w:rFonts w:ascii="Times New Roman" w:eastAsia="Times New Roman" w:hAnsi="Times New Roman" w:cs="Times New Roman"/>
      <w:lang w:eastAsia="ar-SA"/>
    </w:rPr>
  </w:style>
  <w:style w:type="character" w:styleId="FootnoteReference">
    <w:name w:val="footnote reference"/>
    <w:basedOn w:val="DefaultParagraphFont"/>
    <w:rsid w:val="005D13DC"/>
    <w:rPr>
      <w:vertAlign w:val="superscript"/>
    </w:rPr>
  </w:style>
  <w:style w:type="paragraph" w:styleId="Header">
    <w:name w:val="header"/>
    <w:basedOn w:val="Normal"/>
    <w:link w:val="HeaderChar"/>
    <w:rsid w:val="006E65A7"/>
    <w:pPr>
      <w:tabs>
        <w:tab w:val="center" w:pos="4320"/>
        <w:tab w:val="right" w:pos="8640"/>
      </w:tabs>
    </w:pPr>
  </w:style>
  <w:style w:type="character" w:customStyle="1" w:styleId="HeaderChar">
    <w:name w:val="Header Char"/>
    <w:basedOn w:val="DefaultParagraphFont"/>
    <w:link w:val="Header"/>
    <w:rsid w:val="006E65A7"/>
    <w:rPr>
      <w:rFonts w:ascii="Times New Roman" w:eastAsia="Times New Roman" w:hAnsi="Times New Roman" w:cs="Times New Roman"/>
      <w:lang w:eastAsia="ar-SA"/>
    </w:rPr>
  </w:style>
  <w:style w:type="paragraph" w:styleId="Footer">
    <w:name w:val="footer"/>
    <w:basedOn w:val="Normal"/>
    <w:link w:val="FooterChar"/>
    <w:uiPriority w:val="99"/>
    <w:rsid w:val="006E65A7"/>
    <w:pPr>
      <w:tabs>
        <w:tab w:val="center" w:pos="4320"/>
        <w:tab w:val="right" w:pos="8640"/>
      </w:tabs>
    </w:pPr>
  </w:style>
  <w:style w:type="character" w:customStyle="1" w:styleId="FooterChar">
    <w:name w:val="Footer Char"/>
    <w:basedOn w:val="DefaultParagraphFont"/>
    <w:link w:val="Footer"/>
    <w:uiPriority w:val="99"/>
    <w:rsid w:val="006E65A7"/>
    <w:rPr>
      <w:rFonts w:ascii="Times New Roman" w:eastAsia="Times New Roman" w:hAnsi="Times New Roman" w:cs="Times New Roman"/>
      <w:lang w:eastAsia="ar-SA"/>
    </w:rPr>
  </w:style>
  <w:style w:type="character" w:styleId="PageNumber">
    <w:name w:val="page number"/>
    <w:basedOn w:val="DefaultParagraphFont"/>
    <w:rsid w:val="006E65A7"/>
  </w:style>
  <w:style w:type="character" w:customStyle="1" w:styleId="Heading3Char">
    <w:name w:val="Heading 3 Char"/>
    <w:basedOn w:val="DefaultParagraphFont"/>
    <w:link w:val="Heading3"/>
    <w:rsid w:val="00CF53DA"/>
    <w:rPr>
      <w:rFonts w:asciiTheme="majorHAnsi" w:eastAsiaTheme="majorEastAsia" w:hAnsiTheme="majorHAnsi" w:cstheme="majorBidi"/>
      <w:b/>
      <w:bCs/>
      <w:color w:val="4F81BD" w:themeColor="accent1"/>
      <w:lang w:eastAsia="ar-SA"/>
    </w:rPr>
  </w:style>
  <w:style w:type="character" w:customStyle="1" w:styleId="Heading2Char">
    <w:name w:val="Heading 2 Char"/>
    <w:basedOn w:val="DefaultParagraphFont"/>
    <w:link w:val="Heading2"/>
    <w:rsid w:val="007835CC"/>
    <w:rPr>
      <w:rFonts w:asciiTheme="majorHAnsi" w:eastAsiaTheme="majorEastAsia" w:hAnsiTheme="majorHAnsi" w:cstheme="majorBidi"/>
      <w:b/>
      <w:bCs/>
      <w:color w:val="4F81BD" w:themeColor="accent1"/>
      <w:sz w:val="26"/>
      <w:szCs w:val="26"/>
      <w:lang w:eastAsia="ar-SA"/>
    </w:rPr>
  </w:style>
  <w:style w:type="character" w:customStyle="1" w:styleId="Heading1Char">
    <w:name w:val="Heading 1 Char"/>
    <w:basedOn w:val="DefaultParagraphFont"/>
    <w:link w:val="Heading1"/>
    <w:uiPriority w:val="9"/>
    <w:rsid w:val="00253B56"/>
    <w:rPr>
      <w:rFonts w:asciiTheme="majorHAnsi" w:eastAsiaTheme="majorEastAsia" w:hAnsiTheme="majorHAnsi" w:cstheme="majorBidi"/>
      <w:b/>
      <w:bCs/>
      <w:color w:val="345A8A" w:themeColor="accent1" w:themeShade="B5"/>
      <w:sz w:val="32"/>
      <w:szCs w:val="32"/>
      <w:lang w:eastAsia="ar-SA"/>
    </w:rPr>
  </w:style>
  <w:style w:type="paragraph" w:styleId="Revision">
    <w:name w:val="Revision"/>
    <w:hidden/>
    <w:semiHidden/>
    <w:rsid w:val="00CE0EA8"/>
    <w:rPr>
      <w:rFonts w:ascii="Times New Roman" w:eastAsia="Times New Roman" w:hAnsi="Times New Roman" w:cs="Times New Roman"/>
      <w:lang w:eastAsia="ar-SA"/>
    </w:rPr>
  </w:style>
  <w:style w:type="paragraph" w:styleId="Bibliography">
    <w:name w:val="Bibliography"/>
    <w:basedOn w:val="Normal"/>
    <w:next w:val="Normal"/>
    <w:unhideWhenUsed/>
    <w:rsid w:val="0056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902">
      <w:bodyDiv w:val="1"/>
      <w:marLeft w:val="0"/>
      <w:marRight w:val="0"/>
      <w:marTop w:val="0"/>
      <w:marBottom w:val="0"/>
      <w:divBdr>
        <w:top w:val="none" w:sz="0" w:space="0" w:color="auto"/>
        <w:left w:val="none" w:sz="0" w:space="0" w:color="auto"/>
        <w:bottom w:val="none" w:sz="0" w:space="0" w:color="auto"/>
        <w:right w:val="none" w:sz="0" w:space="0" w:color="auto"/>
      </w:divBdr>
    </w:div>
    <w:div w:id="29690127">
      <w:bodyDiv w:val="1"/>
      <w:marLeft w:val="0"/>
      <w:marRight w:val="0"/>
      <w:marTop w:val="0"/>
      <w:marBottom w:val="0"/>
      <w:divBdr>
        <w:top w:val="none" w:sz="0" w:space="0" w:color="auto"/>
        <w:left w:val="none" w:sz="0" w:space="0" w:color="auto"/>
        <w:bottom w:val="none" w:sz="0" w:space="0" w:color="auto"/>
        <w:right w:val="none" w:sz="0" w:space="0" w:color="auto"/>
      </w:divBdr>
    </w:div>
    <w:div w:id="49891742">
      <w:bodyDiv w:val="1"/>
      <w:marLeft w:val="0"/>
      <w:marRight w:val="0"/>
      <w:marTop w:val="0"/>
      <w:marBottom w:val="0"/>
      <w:divBdr>
        <w:top w:val="none" w:sz="0" w:space="0" w:color="auto"/>
        <w:left w:val="none" w:sz="0" w:space="0" w:color="auto"/>
        <w:bottom w:val="none" w:sz="0" w:space="0" w:color="auto"/>
        <w:right w:val="none" w:sz="0" w:space="0" w:color="auto"/>
      </w:divBdr>
    </w:div>
    <w:div w:id="60301294">
      <w:bodyDiv w:val="1"/>
      <w:marLeft w:val="0"/>
      <w:marRight w:val="0"/>
      <w:marTop w:val="0"/>
      <w:marBottom w:val="0"/>
      <w:divBdr>
        <w:top w:val="none" w:sz="0" w:space="0" w:color="auto"/>
        <w:left w:val="none" w:sz="0" w:space="0" w:color="auto"/>
        <w:bottom w:val="none" w:sz="0" w:space="0" w:color="auto"/>
        <w:right w:val="none" w:sz="0" w:space="0" w:color="auto"/>
      </w:divBdr>
    </w:div>
    <w:div w:id="89013257">
      <w:bodyDiv w:val="1"/>
      <w:marLeft w:val="0"/>
      <w:marRight w:val="0"/>
      <w:marTop w:val="0"/>
      <w:marBottom w:val="0"/>
      <w:divBdr>
        <w:top w:val="none" w:sz="0" w:space="0" w:color="auto"/>
        <w:left w:val="none" w:sz="0" w:space="0" w:color="auto"/>
        <w:bottom w:val="none" w:sz="0" w:space="0" w:color="auto"/>
        <w:right w:val="none" w:sz="0" w:space="0" w:color="auto"/>
      </w:divBdr>
    </w:div>
    <w:div w:id="93139381">
      <w:bodyDiv w:val="1"/>
      <w:marLeft w:val="0"/>
      <w:marRight w:val="0"/>
      <w:marTop w:val="0"/>
      <w:marBottom w:val="0"/>
      <w:divBdr>
        <w:top w:val="none" w:sz="0" w:space="0" w:color="auto"/>
        <w:left w:val="none" w:sz="0" w:space="0" w:color="auto"/>
        <w:bottom w:val="none" w:sz="0" w:space="0" w:color="auto"/>
        <w:right w:val="none" w:sz="0" w:space="0" w:color="auto"/>
      </w:divBdr>
    </w:div>
    <w:div w:id="105006662">
      <w:bodyDiv w:val="1"/>
      <w:marLeft w:val="0"/>
      <w:marRight w:val="0"/>
      <w:marTop w:val="0"/>
      <w:marBottom w:val="0"/>
      <w:divBdr>
        <w:top w:val="none" w:sz="0" w:space="0" w:color="auto"/>
        <w:left w:val="none" w:sz="0" w:space="0" w:color="auto"/>
        <w:bottom w:val="none" w:sz="0" w:space="0" w:color="auto"/>
        <w:right w:val="none" w:sz="0" w:space="0" w:color="auto"/>
      </w:divBdr>
    </w:div>
    <w:div w:id="108162702">
      <w:bodyDiv w:val="1"/>
      <w:marLeft w:val="0"/>
      <w:marRight w:val="0"/>
      <w:marTop w:val="0"/>
      <w:marBottom w:val="0"/>
      <w:divBdr>
        <w:top w:val="none" w:sz="0" w:space="0" w:color="auto"/>
        <w:left w:val="none" w:sz="0" w:space="0" w:color="auto"/>
        <w:bottom w:val="none" w:sz="0" w:space="0" w:color="auto"/>
        <w:right w:val="none" w:sz="0" w:space="0" w:color="auto"/>
      </w:divBdr>
    </w:div>
    <w:div w:id="122820708">
      <w:bodyDiv w:val="1"/>
      <w:marLeft w:val="0"/>
      <w:marRight w:val="0"/>
      <w:marTop w:val="0"/>
      <w:marBottom w:val="0"/>
      <w:divBdr>
        <w:top w:val="none" w:sz="0" w:space="0" w:color="auto"/>
        <w:left w:val="none" w:sz="0" w:space="0" w:color="auto"/>
        <w:bottom w:val="none" w:sz="0" w:space="0" w:color="auto"/>
        <w:right w:val="none" w:sz="0" w:space="0" w:color="auto"/>
      </w:divBdr>
    </w:div>
    <w:div w:id="204101501">
      <w:bodyDiv w:val="1"/>
      <w:marLeft w:val="0"/>
      <w:marRight w:val="0"/>
      <w:marTop w:val="0"/>
      <w:marBottom w:val="0"/>
      <w:divBdr>
        <w:top w:val="none" w:sz="0" w:space="0" w:color="auto"/>
        <w:left w:val="none" w:sz="0" w:space="0" w:color="auto"/>
        <w:bottom w:val="none" w:sz="0" w:space="0" w:color="auto"/>
        <w:right w:val="none" w:sz="0" w:space="0" w:color="auto"/>
      </w:divBdr>
    </w:div>
    <w:div w:id="235214784">
      <w:bodyDiv w:val="1"/>
      <w:marLeft w:val="0"/>
      <w:marRight w:val="0"/>
      <w:marTop w:val="0"/>
      <w:marBottom w:val="0"/>
      <w:divBdr>
        <w:top w:val="none" w:sz="0" w:space="0" w:color="auto"/>
        <w:left w:val="none" w:sz="0" w:space="0" w:color="auto"/>
        <w:bottom w:val="none" w:sz="0" w:space="0" w:color="auto"/>
        <w:right w:val="none" w:sz="0" w:space="0" w:color="auto"/>
      </w:divBdr>
    </w:div>
    <w:div w:id="256208365">
      <w:bodyDiv w:val="1"/>
      <w:marLeft w:val="0"/>
      <w:marRight w:val="0"/>
      <w:marTop w:val="0"/>
      <w:marBottom w:val="0"/>
      <w:divBdr>
        <w:top w:val="none" w:sz="0" w:space="0" w:color="auto"/>
        <w:left w:val="none" w:sz="0" w:space="0" w:color="auto"/>
        <w:bottom w:val="none" w:sz="0" w:space="0" w:color="auto"/>
        <w:right w:val="none" w:sz="0" w:space="0" w:color="auto"/>
      </w:divBdr>
    </w:div>
    <w:div w:id="270666444">
      <w:bodyDiv w:val="1"/>
      <w:marLeft w:val="0"/>
      <w:marRight w:val="0"/>
      <w:marTop w:val="0"/>
      <w:marBottom w:val="0"/>
      <w:divBdr>
        <w:top w:val="none" w:sz="0" w:space="0" w:color="auto"/>
        <w:left w:val="none" w:sz="0" w:space="0" w:color="auto"/>
        <w:bottom w:val="none" w:sz="0" w:space="0" w:color="auto"/>
        <w:right w:val="none" w:sz="0" w:space="0" w:color="auto"/>
      </w:divBdr>
    </w:div>
    <w:div w:id="290331536">
      <w:bodyDiv w:val="1"/>
      <w:marLeft w:val="0"/>
      <w:marRight w:val="0"/>
      <w:marTop w:val="0"/>
      <w:marBottom w:val="0"/>
      <w:divBdr>
        <w:top w:val="none" w:sz="0" w:space="0" w:color="auto"/>
        <w:left w:val="none" w:sz="0" w:space="0" w:color="auto"/>
        <w:bottom w:val="none" w:sz="0" w:space="0" w:color="auto"/>
        <w:right w:val="none" w:sz="0" w:space="0" w:color="auto"/>
      </w:divBdr>
    </w:div>
    <w:div w:id="298656437">
      <w:bodyDiv w:val="1"/>
      <w:marLeft w:val="0"/>
      <w:marRight w:val="0"/>
      <w:marTop w:val="0"/>
      <w:marBottom w:val="0"/>
      <w:divBdr>
        <w:top w:val="none" w:sz="0" w:space="0" w:color="auto"/>
        <w:left w:val="none" w:sz="0" w:space="0" w:color="auto"/>
        <w:bottom w:val="none" w:sz="0" w:space="0" w:color="auto"/>
        <w:right w:val="none" w:sz="0" w:space="0" w:color="auto"/>
      </w:divBdr>
    </w:div>
    <w:div w:id="331378442">
      <w:bodyDiv w:val="1"/>
      <w:marLeft w:val="0"/>
      <w:marRight w:val="0"/>
      <w:marTop w:val="0"/>
      <w:marBottom w:val="0"/>
      <w:divBdr>
        <w:top w:val="none" w:sz="0" w:space="0" w:color="auto"/>
        <w:left w:val="none" w:sz="0" w:space="0" w:color="auto"/>
        <w:bottom w:val="none" w:sz="0" w:space="0" w:color="auto"/>
        <w:right w:val="none" w:sz="0" w:space="0" w:color="auto"/>
      </w:divBdr>
    </w:div>
    <w:div w:id="353504217">
      <w:bodyDiv w:val="1"/>
      <w:marLeft w:val="0"/>
      <w:marRight w:val="0"/>
      <w:marTop w:val="0"/>
      <w:marBottom w:val="0"/>
      <w:divBdr>
        <w:top w:val="none" w:sz="0" w:space="0" w:color="auto"/>
        <w:left w:val="none" w:sz="0" w:space="0" w:color="auto"/>
        <w:bottom w:val="none" w:sz="0" w:space="0" w:color="auto"/>
        <w:right w:val="none" w:sz="0" w:space="0" w:color="auto"/>
      </w:divBdr>
    </w:div>
    <w:div w:id="358698529">
      <w:bodyDiv w:val="1"/>
      <w:marLeft w:val="0"/>
      <w:marRight w:val="0"/>
      <w:marTop w:val="0"/>
      <w:marBottom w:val="0"/>
      <w:divBdr>
        <w:top w:val="none" w:sz="0" w:space="0" w:color="auto"/>
        <w:left w:val="none" w:sz="0" w:space="0" w:color="auto"/>
        <w:bottom w:val="none" w:sz="0" w:space="0" w:color="auto"/>
        <w:right w:val="none" w:sz="0" w:space="0" w:color="auto"/>
      </w:divBdr>
    </w:div>
    <w:div w:id="384525816">
      <w:bodyDiv w:val="1"/>
      <w:marLeft w:val="0"/>
      <w:marRight w:val="0"/>
      <w:marTop w:val="0"/>
      <w:marBottom w:val="0"/>
      <w:divBdr>
        <w:top w:val="none" w:sz="0" w:space="0" w:color="auto"/>
        <w:left w:val="none" w:sz="0" w:space="0" w:color="auto"/>
        <w:bottom w:val="none" w:sz="0" w:space="0" w:color="auto"/>
        <w:right w:val="none" w:sz="0" w:space="0" w:color="auto"/>
      </w:divBdr>
    </w:div>
    <w:div w:id="388918670">
      <w:bodyDiv w:val="1"/>
      <w:marLeft w:val="0"/>
      <w:marRight w:val="0"/>
      <w:marTop w:val="0"/>
      <w:marBottom w:val="0"/>
      <w:divBdr>
        <w:top w:val="none" w:sz="0" w:space="0" w:color="auto"/>
        <w:left w:val="none" w:sz="0" w:space="0" w:color="auto"/>
        <w:bottom w:val="none" w:sz="0" w:space="0" w:color="auto"/>
        <w:right w:val="none" w:sz="0" w:space="0" w:color="auto"/>
      </w:divBdr>
      <w:divsChild>
        <w:div w:id="686978135">
          <w:marLeft w:val="0"/>
          <w:marRight w:val="0"/>
          <w:marTop w:val="0"/>
          <w:marBottom w:val="0"/>
          <w:divBdr>
            <w:top w:val="none" w:sz="0" w:space="0" w:color="auto"/>
            <w:left w:val="none" w:sz="0" w:space="0" w:color="auto"/>
            <w:bottom w:val="none" w:sz="0" w:space="0" w:color="auto"/>
            <w:right w:val="none" w:sz="0" w:space="0" w:color="auto"/>
          </w:divBdr>
        </w:div>
        <w:div w:id="985935776">
          <w:marLeft w:val="0"/>
          <w:marRight w:val="0"/>
          <w:marTop w:val="0"/>
          <w:marBottom w:val="0"/>
          <w:divBdr>
            <w:top w:val="none" w:sz="0" w:space="0" w:color="auto"/>
            <w:left w:val="none" w:sz="0" w:space="0" w:color="auto"/>
            <w:bottom w:val="none" w:sz="0" w:space="0" w:color="auto"/>
            <w:right w:val="none" w:sz="0" w:space="0" w:color="auto"/>
          </w:divBdr>
        </w:div>
        <w:div w:id="1638417799">
          <w:marLeft w:val="0"/>
          <w:marRight w:val="0"/>
          <w:marTop w:val="0"/>
          <w:marBottom w:val="0"/>
          <w:divBdr>
            <w:top w:val="none" w:sz="0" w:space="0" w:color="auto"/>
            <w:left w:val="none" w:sz="0" w:space="0" w:color="auto"/>
            <w:bottom w:val="none" w:sz="0" w:space="0" w:color="auto"/>
            <w:right w:val="none" w:sz="0" w:space="0" w:color="auto"/>
          </w:divBdr>
        </w:div>
        <w:div w:id="1709573288">
          <w:marLeft w:val="0"/>
          <w:marRight w:val="0"/>
          <w:marTop w:val="0"/>
          <w:marBottom w:val="0"/>
          <w:divBdr>
            <w:top w:val="none" w:sz="0" w:space="0" w:color="auto"/>
            <w:left w:val="none" w:sz="0" w:space="0" w:color="auto"/>
            <w:bottom w:val="none" w:sz="0" w:space="0" w:color="auto"/>
            <w:right w:val="none" w:sz="0" w:space="0" w:color="auto"/>
          </w:divBdr>
        </w:div>
      </w:divsChild>
    </w:div>
    <w:div w:id="485585638">
      <w:bodyDiv w:val="1"/>
      <w:marLeft w:val="0"/>
      <w:marRight w:val="0"/>
      <w:marTop w:val="0"/>
      <w:marBottom w:val="0"/>
      <w:divBdr>
        <w:top w:val="none" w:sz="0" w:space="0" w:color="auto"/>
        <w:left w:val="none" w:sz="0" w:space="0" w:color="auto"/>
        <w:bottom w:val="none" w:sz="0" w:space="0" w:color="auto"/>
        <w:right w:val="none" w:sz="0" w:space="0" w:color="auto"/>
      </w:divBdr>
    </w:div>
    <w:div w:id="487475856">
      <w:bodyDiv w:val="1"/>
      <w:marLeft w:val="0"/>
      <w:marRight w:val="0"/>
      <w:marTop w:val="0"/>
      <w:marBottom w:val="0"/>
      <w:divBdr>
        <w:top w:val="none" w:sz="0" w:space="0" w:color="auto"/>
        <w:left w:val="none" w:sz="0" w:space="0" w:color="auto"/>
        <w:bottom w:val="none" w:sz="0" w:space="0" w:color="auto"/>
        <w:right w:val="none" w:sz="0" w:space="0" w:color="auto"/>
      </w:divBdr>
    </w:div>
    <w:div w:id="494416807">
      <w:bodyDiv w:val="1"/>
      <w:marLeft w:val="0"/>
      <w:marRight w:val="0"/>
      <w:marTop w:val="0"/>
      <w:marBottom w:val="0"/>
      <w:divBdr>
        <w:top w:val="none" w:sz="0" w:space="0" w:color="auto"/>
        <w:left w:val="none" w:sz="0" w:space="0" w:color="auto"/>
        <w:bottom w:val="none" w:sz="0" w:space="0" w:color="auto"/>
        <w:right w:val="none" w:sz="0" w:space="0" w:color="auto"/>
      </w:divBdr>
    </w:div>
    <w:div w:id="498694685">
      <w:bodyDiv w:val="1"/>
      <w:marLeft w:val="0"/>
      <w:marRight w:val="0"/>
      <w:marTop w:val="0"/>
      <w:marBottom w:val="0"/>
      <w:divBdr>
        <w:top w:val="none" w:sz="0" w:space="0" w:color="auto"/>
        <w:left w:val="none" w:sz="0" w:space="0" w:color="auto"/>
        <w:bottom w:val="none" w:sz="0" w:space="0" w:color="auto"/>
        <w:right w:val="none" w:sz="0" w:space="0" w:color="auto"/>
      </w:divBdr>
    </w:div>
    <w:div w:id="534973535">
      <w:bodyDiv w:val="1"/>
      <w:marLeft w:val="0"/>
      <w:marRight w:val="0"/>
      <w:marTop w:val="0"/>
      <w:marBottom w:val="0"/>
      <w:divBdr>
        <w:top w:val="none" w:sz="0" w:space="0" w:color="auto"/>
        <w:left w:val="none" w:sz="0" w:space="0" w:color="auto"/>
        <w:bottom w:val="none" w:sz="0" w:space="0" w:color="auto"/>
        <w:right w:val="none" w:sz="0" w:space="0" w:color="auto"/>
      </w:divBdr>
    </w:div>
    <w:div w:id="535117577">
      <w:bodyDiv w:val="1"/>
      <w:marLeft w:val="0"/>
      <w:marRight w:val="0"/>
      <w:marTop w:val="0"/>
      <w:marBottom w:val="0"/>
      <w:divBdr>
        <w:top w:val="none" w:sz="0" w:space="0" w:color="auto"/>
        <w:left w:val="none" w:sz="0" w:space="0" w:color="auto"/>
        <w:bottom w:val="none" w:sz="0" w:space="0" w:color="auto"/>
        <w:right w:val="none" w:sz="0" w:space="0" w:color="auto"/>
      </w:divBdr>
    </w:div>
    <w:div w:id="543325162">
      <w:bodyDiv w:val="1"/>
      <w:marLeft w:val="0"/>
      <w:marRight w:val="0"/>
      <w:marTop w:val="0"/>
      <w:marBottom w:val="0"/>
      <w:divBdr>
        <w:top w:val="none" w:sz="0" w:space="0" w:color="auto"/>
        <w:left w:val="none" w:sz="0" w:space="0" w:color="auto"/>
        <w:bottom w:val="none" w:sz="0" w:space="0" w:color="auto"/>
        <w:right w:val="none" w:sz="0" w:space="0" w:color="auto"/>
      </w:divBdr>
    </w:div>
    <w:div w:id="555703292">
      <w:bodyDiv w:val="1"/>
      <w:marLeft w:val="0"/>
      <w:marRight w:val="0"/>
      <w:marTop w:val="0"/>
      <w:marBottom w:val="0"/>
      <w:divBdr>
        <w:top w:val="none" w:sz="0" w:space="0" w:color="auto"/>
        <w:left w:val="none" w:sz="0" w:space="0" w:color="auto"/>
        <w:bottom w:val="none" w:sz="0" w:space="0" w:color="auto"/>
        <w:right w:val="none" w:sz="0" w:space="0" w:color="auto"/>
      </w:divBdr>
    </w:div>
    <w:div w:id="596595746">
      <w:bodyDiv w:val="1"/>
      <w:marLeft w:val="0"/>
      <w:marRight w:val="0"/>
      <w:marTop w:val="0"/>
      <w:marBottom w:val="0"/>
      <w:divBdr>
        <w:top w:val="none" w:sz="0" w:space="0" w:color="auto"/>
        <w:left w:val="none" w:sz="0" w:space="0" w:color="auto"/>
        <w:bottom w:val="none" w:sz="0" w:space="0" w:color="auto"/>
        <w:right w:val="none" w:sz="0" w:space="0" w:color="auto"/>
      </w:divBdr>
    </w:div>
    <w:div w:id="597060975">
      <w:bodyDiv w:val="1"/>
      <w:marLeft w:val="0"/>
      <w:marRight w:val="0"/>
      <w:marTop w:val="0"/>
      <w:marBottom w:val="0"/>
      <w:divBdr>
        <w:top w:val="none" w:sz="0" w:space="0" w:color="auto"/>
        <w:left w:val="none" w:sz="0" w:space="0" w:color="auto"/>
        <w:bottom w:val="none" w:sz="0" w:space="0" w:color="auto"/>
        <w:right w:val="none" w:sz="0" w:space="0" w:color="auto"/>
      </w:divBdr>
    </w:div>
    <w:div w:id="614365355">
      <w:bodyDiv w:val="1"/>
      <w:marLeft w:val="0"/>
      <w:marRight w:val="0"/>
      <w:marTop w:val="0"/>
      <w:marBottom w:val="0"/>
      <w:divBdr>
        <w:top w:val="none" w:sz="0" w:space="0" w:color="auto"/>
        <w:left w:val="none" w:sz="0" w:space="0" w:color="auto"/>
        <w:bottom w:val="none" w:sz="0" w:space="0" w:color="auto"/>
        <w:right w:val="none" w:sz="0" w:space="0" w:color="auto"/>
      </w:divBdr>
    </w:div>
    <w:div w:id="656417047">
      <w:bodyDiv w:val="1"/>
      <w:marLeft w:val="0"/>
      <w:marRight w:val="0"/>
      <w:marTop w:val="0"/>
      <w:marBottom w:val="0"/>
      <w:divBdr>
        <w:top w:val="none" w:sz="0" w:space="0" w:color="auto"/>
        <w:left w:val="none" w:sz="0" w:space="0" w:color="auto"/>
        <w:bottom w:val="none" w:sz="0" w:space="0" w:color="auto"/>
        <w:right w:val="none" w:sz="0" w:space="0" w:color="auto"/>
      </w:divBdr>
    </w:div>
    <w:div w:id="663706159">
      <w:bodyDiv w:val="1"/>
      <w:marLeft w:val="0"/>
      <w:marRight w:val="0"/>
      <w:marTop w:val="0"/>
      <w:marBottom w:val="0"/>
      <w:divBdr>
        <w:top w:val="none" w:sz="0" w:space="0" w:color="auto"/>
        <w:left w:val="none" w:sz="0" w:space="0" w:color="auto"/>
        <w:bottom w:val="none" w:sz="0" w:space="0" w:color="auto"/>
        <w:right w:val="none" w:sz="0" w:space="0" w:color="auto"/>
      </w:divBdr>
    </w:div>
    <w:div w:id="671376975">
      <w:bodyDiv w:val="1"/>
      <w:marLeft w:val="0"/>
      <w:marRight w:val="0"/>
      <w:marTop w:val="0"/>
      <w:marBottom w:val="0"/>
      <w:divBdr>
        <w:top w:val="none" w:sz="0" w:space="0" w:color="auto"/>
        <w:left w:val="none" w:sz="0" w:space="0" w:color="auto"/>
        <w:bottom w:val="none" w:sz="0" w:space="0" w:color="auto"/>
        <w:right w:val="none" w:sz="0" w:space="0" w:color="auto"/>
      </w:divBdr>
    </w:div>
    <w:div w:id="682976512">
      <w:bodyDiv w:val="1"/>
      <w:marLeft w:val="0"/>
      <w:marRight w:val="0"/>
      <w:marTop w:val="0"/>
      <w:marBottom w:val="0"/>
      <w:divBdr>
        <w:top w:val="none" w:sz="0" w:space="0" w:color="auto"/>
        <w:left w:val="none" w:sz="0" w:space="0" w:color="auto"/>
        <w:bottom w:val="none" w:sz="0" w:space="0" w:color="auto"/>
        <w:right w:val="none" w:sz="0" w:space="0" w:color="auto"/>
      </w:divBdr>
    </w:div>
    <w:div w:id="684206459">
      <w:bodyDiv w:val="1"/>
      <w:marLeft w:val="0"/>
      <w:marRight w:val="0"/>
      <w:marTop w:val="0"/>
      <w:marBottom w:val="0"/>
      <w:divBdr>
        <w:top w:val="none" w:sz="0" w:space="0" w:color="auto"/>
        <w:left w:val="none" w:sz="0" w:space="0" w:color="auto"/>
        <w:bottom w:val="none" w:sz="0" w:space="0" w:color="auto"/>
        <w:right w:val="none" w:sz="0" w:space="0" w:color="auto"/>
      </w:divBdr>
    </w:div>
    <w:div w:id="696202249">
      <w:bodyDiv w:val="1"/>
      <w:marLeft w:val="0"/>
      <w:marRight w:val="0"/>
      <w:marTop w:val="0"/>
      <w:marBottom w:val="0"/>
      <w:divBdr>
        <w:top w:val="none" w:sz="0" w:space="0" w:color="auto"/>
        <w:left w:val="none" w:sz="0" w:space="0" w:color="auto"/>
        <w:bottom w:val="none" w:sz="0" w:space="0" w:color="auto"/>
        <w:right w:val="none" w:sz="0" w:space="0" w:color="auto"/>
      </w:divBdr>
    </w:div>
    <w:div w:id="744841455">
      <w:bodyDiv w:val="1"/>
      <w:marLeft w:val="0"/>
      <w:marRight w:val="0"/>
      <w:marTop w:val="0"/>
      <w:marBottom w:val="0"/>
      <w:divBdr>
        <w:top w:val="none" w:sz="0" w:space="0" w:color="auto"/>
        <w:left w:val="none" w:sz="0" w:space="0" w:color="auto"/>
        <w:bottom w:val="none" w:sz="0" w:space="0" w:color="auto"/>
        <w:right w:val="none" w:sz="0" w:space="0" w:color="auto"/>
      </w:divBdr>
    </w:div>
    <w:div w:id="745808480">
      <w:bodyDiv w:val="1"/>
      <w:marLeft w:val="0"/>
      <w:marRight w:val="0"/>
      <w:marTop w:val="0"/>
      <w:marBottom w:val="0"/>
      <w:divBdr>
        <w:top w:val="none" w:sz="0" w:space="0" w:color="auto"/>
        <w:left w:val="none" w:sz="0" w:space="0" w:color="auto"/>
        <w:bottom w:val="none" w:sz="0" w:space="0" w:color="auto"/>
        <w:right w:val="none" w:sz="0" w:space="0" w:color="auto"/>
      </w:divBdr>
    </w:div>
    <w:div w:id="775951891">
      <w:bodyDiv w:val="1"/>
      <w:marLeft w:val="0"/>
      <w:marRight w:val="0"/>
      <w:marTop w:val="0"/>
      <w:marBottom w:val="0"/>
      <w:divBdr>
        <w:top w:val="none" w:sz="0" w:space="0" w:color="auto"/>
        <w:left w:val="none" w:sz="0" w:space="0" w:color="auto"/>
        <w:bottom w:val="none" w:sz="0" w:space="0" w:color="auto"/>
        <w:right w:val="none" w:sz="0" w:space="0" w:color="auto"/>
      </w:divBdr>
    </w:div>
    <w:div w:id="790900159">
      <w:bodyDiv w:val="1"/>
      <w:marLeft w:val="0"/>
      <w:marRight w:val="0"/>
      <w:marTop w:val="0"/>
      <w:marBottom w:val="0"/>
      <w:divBdr>
        <w:top w:val="none" w:sz="0" w:space="0" w:color="auto"/>
        <w:left w:val="none" w:sz="0" w:space="0" w:color="auto"/>
        <w:bottom w:val="none" w:sz="0" w:space="0" w:color="auto"/>
        <w:right w:val="none" w:sz="0" w:space="0" w:color="auto"/>
      </w:divBdr>
    </w:div>
    <w:div w:id="874774996">
      <w:bodyDiv w:val="1"/>
      <w:marLeft w:val="0"/>
      <w:marRight w:val="0"/>
      <w:marTop w:val="0"/>
      <w:marBottom w:val="0"/>
      <w:divBdr>
        <w:top w:val="none" w:sz="0" w:space="0" w:color="auto"/>
        <w:left w:val="none" w:sz="0" w:space="0" w:color="auto"/>
        <w:bottom w:val="none" w:sz="0" w:space="0" w:color="auto"/>
        <w:right w:val="none" w:sz="0" w:space="0" w:color="auto"/>
      </w:divBdr>
    </w:div>
    <w:div w:id="882324946">
      <w:bodyDiv w:val="1"/>
      <w:marLeft w:val="0"/>
      <w:marRight w:val="0"/>
      <w:marTop w:val="0"/>
      <w:marBottom w:val="0"/>
      <w:divBdr>
        <w:top w:val="none" w:sz="0" w:space="0" w:color="auto"/>
        <w:left w:val="none" w:sz="0" w:space="0" w:color="auto"/>
        <w:bottom w:val="none" w:sz="0" w:space="0" w:color="auto"/>
        <w:right w:val="none" w:sz="0" w:space="0" w:color="auto"/>
      </w:divBdr>
    </w:div>
    <w:div w:id="902567158">
      <w:bodyDiv w:val="1"/>
      <w:marLeft w:val="0"/>
      <w:marRight w:val="0"/>
      <w:marTop w:val="0"/>
      <w:marBottom w:val="0"/>
      <w:divBdr>
        <w:top w:val="none" w:sz="0" w:space="0" w:color="auto"/>
        <w:left w:val="none" w:sz="0" w:space="0" w:color="auto"/>
        <w:bottom w:val="none" w:sz="0" w:space="0" w:color="auto"/>
        <w:right w:val="none" w:sz="0" w:space="0" w:color="auto"/>
      </w:divBdr>
    </w:div>
    <w:div w:id="911306555">
      <w:bodyDiv w:val="1"/>
      <w:marLeft w:val="0"/>
      <w:marRight w:val="0"/>
      <w:marTop w:val="0"/>
      <w:marBottom w:val="0"/>
      <w:divBdr>
        <w:top w:val="none" w:sz="0" w:space="0" w:color="auto"/>
        <w:left w:val="none" w:sz="0" w:space="0" w:color="auto"/>
        <w:bottom w:val="none" w:sz="0" w:space="0" w:color="auto"/>
        <w:right w:val="none" w:sz="0" w:space="0" w:color="auto"/>
      </w:divBdr>
    </w:div>
    <w:div w:id="924385747">
      <w:bodyDiv w:val="1"/>
      <w:marLeft w:val="0"/>
      <w:marRight w:val="0"/>
      <w:marTop w:val="0"/>
      <w:marBottom w:val="0"/>
      <w:divBdr>
        <w:top w:val="none" w:sz="0" w:space="0" w:color="auto"/>
        <w:left w:val="none" w:sz="0" w:space="0" w:color="auto"/>
        <w:bottom w:val="none" w:sz="0" w:space="0" w:color="auto"/>
        <w:right w:val="none" w:sz="0" w:space="0" w:color="auto"/>
      </w:divBdr>
    </w:div>
    <w:div w:id="961686450">
      <w:bodyDiv w:val="1"/>
      <w:marLeft w:val="0"/>
      <w:marRight w:val="0"/>
      <w:marTop w:val="0"/>
      <w:marBottom w:val="0"/>
      <w:divBdr>
        <w:top w:val="none" w:sz="0" w:space="0" w:color="auto"/>
        <w:left w:val="none" w:sz="0" w:space="0" w:color="auto"/>
        <w:bottom w:val="none" w:sz="0" w:space="0" w:color="auto"/>
        <w:right w:val="none" w:sz="0" w:space="0" w:color="auto"/>
      </w:divBdr>
    </w:div>
    <w:div w:id="967933864">
      <w:bodyDiv w:val="1"/>
      <w:marLeft w:val="0"/>
      <w:marRight w:val="0"/>
      <w:marTop w:val="0"/>
      <w:marBottom w:val="0"/>
      <w:divBdr>
        <w:top w:val="none" w:sz="0" w:space="0" w:color="auto"/>
        <w:left w:val="none" w:sz="0" w:space="0" w:color="auto"/>
        <w:bottom w:val="none" w:sz="0" w:space="0" w:color="auto"/>
        <w:right w:val="none" w:sz="0" w:space="0" w:color="auto"/>
      </w:divBdr>
    </w:div>
    <w:div w:id="1029724461">
      <w:bodyDiv w:val="1"/>
      <w:marLeft w:val="0"/>
      <w:marRight w:val="0"/>
      <w:marTop w:val="0"/>
      <w:marBottom w:val="0"/>
      <w:divBdr>
        <w:top w:val="none" w:sz="0" w:space="0" w:color="auto"/>
        <w:left w:val="none" w:sz="0" w:space="0" w:color="auto"/>
        <w:bottom w:val="none" w:sz="0" w:space="0" w:color="auto"/>
        <w:right w:val="none" w:sz="0" w:space="0" w:color="auto"/>
      </w:divBdr>
    </w:div>
    <w:div w:id="1049495990">
      <w:bodyDiv w:val="1"/>
      <w:marLeft w:val="0"/>
      <w:marRight w:val="0"/>
      <w:marTop w:val="0"/>
      <w:marBottom w:val="0"/>
      <w:divBdr>
        <w:top w:val="none" w:sz="0" w:space="0" w:color="auto"/>
        <w:left w:val="none" w:sz="0" w:space="0" w:color="auto"/>
        <w:bottom w:val="none" w:sz="0" w:space="0" w:color="auto"/>
        <w:right w:val="none" w:sz="0" w:space="0" w:color="auto"/>
      </w:divBdr>
    </w:div>
    <w:div w:id="1105728206">
      <w:bodyDiv w:val="1"/>
      <w:marLeft w:val="0"/>
      <w:marRight w:val="0"/>
      <w:marTop w:val="0"/>
      <w:marBottom w:val="0"/>
      <w:divBdr>
        <w:top w:val="none" w:sz="0" w:space="0" w:color="auto"/>
        <w:left w:val="none" w:sz="0" w:space="0" w:color="auto"/>
        <w:bottom w:val="none" w:sz="0" w:space="0" w:color="auto"/>
        <w:right w:val="none" w:sz="0" w:space="0" w:color="auto"/>
      </w:divBdr>
    </w:div>
    <w:div w:id="1106269919">
      <w:bodyDiv w:val="1"/>
      <w:marLeft w:val="0"/>
      <w:marRight w:val="0"/>
      <w:marTop w:val="0"/>
      <w:marBottom w:val="0"/>
      <w:divBdr>
        <w:top w:val="none" w:sz="0" w:space="0" w:color="auto"/>
        <w:left w:val="none" w:sz="0" w:space="0" w:color="auto"/>
        <w:bottom w:val="none" w:sz="0" w:space="0" w:color="auto"/>
        <w:right w:val="none" w:sz="0" w:space="0" w:color="auto"/>
      </w:divBdr>
    </w:div>
    <w:div w:id="1124734508">
      <w:bodyDiv w:val="1"/>
      <w:marLeft w:val="0"/>
      <w:marRight w:val="0"/>
      <w:marTop w:val="0"/>
      <w:marBottom w:val="0"/>
      <w:divBdr>
        <w:top w:val="none" w:sz="0" w:space="0" w:color="auto"/>
        <w:left w:val="none" w:sz="0" w:space="0" w:color="auto"/>
        <w:bottom w:val="none" w:sz="0" w:space="0" w:color="auto"/>
        <w:right w:val="none" w:sz="0" w:space="0" w:color="auto"/>
      </w:divBdr>
    </w:div>
    <w:div w:id="1131362636">
      <w:bodyDiv w:val="1"/>
      <w:marLeft w:val="0"/>
      <w:marRight w:val="0"/>
      <w:marTop w:val="0"/>
      <w:marBottom w:val="0"/>
      <w:divBdr>
        <w:top w:val="none" w:sz="0" w:space="0" w:color="auto"/>
        <w:left w:val="none" w:sz="0" w:space="0" w:color="auto"/>
        <w:bottom w:val="none" w:sz="0" w:space="0" w:color="auto"/>
        <w:right w:val="none" w:sz="0" w:space="0" w:color="auto"/>
      </w:divBdr>
    </w:div>
    <w:div w:id="1148060727">
      <w:bodyDiv w:val="1"/>
      <w:marLeft w:val="0"/>
      <w:marRight w:val="0"/>
      <w:marTop w:val="0"/>
      <w:marBottom w:val="0"/>
      <w:divBdr>
        <w:top w:val="none" w:sz="0" w:space="0" w:color="auto"/>
        <w:left w:val="none" w:sz="0" w:space="0" w:color="auto"/>
        <w:bottom w:val="none" w:sz="0" w:space="0" w:color="auto"/>
        <w:right w:val="none" w:sz="0" w:space="0" w:color="auto"/>
      </w:divBdr>
    </w:div>
    <w:div w:id="1170635465">
      <w:bodyDiv w:val="1"/>
      <w:marLeft w:val="0"/>
      <w:marRight w:val="0"/>
      <w:marTop w:val="0"/>
      <w:marBottom w:val="0"/>
      <w:divBdr>
        <w:top w:val="none" w:sz="0" w:space="0" w:color="auto"/>
        <w:left w:val="none" w:sz="0" w:space="0" w:color="auto"/>
        <w:bottom w:val="none" w:sz="0" w:space="0" w:color="auto"/>
        <w:right w:val="none" w:sz="0" w:space="0" w:color="auto"/>
      </w:divBdr>
    </w:div>
    <w:div w:id="1200388705">
      <w:bodyDiv w:val="1"/>
      <w:marLeft w:val="0"/>
      <w:marRight w:val="0"/>
      <w:marTop w:val="0"/>
      <w:marBottom w:val="0"/>
      <w:divBdr>
        <w:top w:val="none" w:sz="0" w:space="0" w:color="auto"/>
        <w:left w:val="none" w:sz="0" w:space="0" w:color="auto"/>
        <w:bottom w:val="none" w:sz="0" w:space="0" w:color="auto"/>
        <w:right w:val="none" w:sz="0" w:space="0" w:color="auto"/>
      </w:divBdr>
    </w:div>
    <w:div w:id="1222012223">
      <w:bodyDiv w:val="1"/>
      <w:marLeft w:val="0"/>
      <w:marRight w:val="0"/>
      <w:marTop w:val="0"/>
      <w:marBottom w:val="0"/>
      <w:divBdr>
        <w:top w:val="none" w:sz="0" w:space="0" w:color="auto"/>
        <w:left w:val="none" w:sz="0" w:space="0" w:color="auto"/>
        <w:bottom w:val="none" w:sz="0" w:space="0" w:color="auto"/>
        <w:right w:val="none" w:sz="0" w:space="0" w:color="auto"/>
      </w:divBdr>
    </w:div>
    <w:div w:id="1262568907">
      <w:bodyDiv w:val="1"/>
      <w:marLeft w:val="0"/>
      <w:marRight w:val="0"/>
      <w:marTop w:val="0"/>
      <w:marBottom w:val="0"/>
      <w:divBdr>
        <w:top w:val="none" w:sz="0" w:space="0" w:color="auto"/>
        <w:left w:val="none" w:sz="0" w:space="0" w:color="auto"/>
        <w:bottom w:val="none" w:sz="0" w:space="0" w:color="auto"/>
        <w:right w:val="none" w:sz="0" w:space="0" w:color="auto"/>
      </w:divBdr>
    </w:div>
    <w:div w:id="1271009197">
      <w:bodyDiv w:val="1"/>
      <w:marLeft w:val="0"/>
      <w:marRight w:val="0"/>
      <w:marTop w:val="0"/>
      <w:marBottom w:val="0"/>
      <w:divBdr>
        <w:top w:val="none" w:sz="0" w:space="0" w:color="auto"/>
        <w:left w:val="none" w:sz="0" w:space="0" w:color="auto"/>
        <w:bottom w:val="none" w:sz="0" w:space="0" w:color="auto"/>
        <w:right w:val="none" w:sz="0" w:space="0" w:color="auto"/>
      </w:divBdr>
    </w:div>
    <w:div w:id="1281692640">
      <w:bodyDiv w:val="1"/>
      <w:marLeft w:val="0"/>
      <w:marRight w:val="0"/>
      <w:marTop w:val="0"/>
      <w:marBottom w:val="0"/>
      <w:divBdr>
        <w:top w:val="none" w:sz="0" w:space="0" w:color="auto"/>
        <w:left w:val="none" w:sz="0" w:space="0" w:color="auto"/>
        <w:bottom w:val="none" w:sz="0" w:space="0" w:color="auto"/>
        <w:right w:val="none" w:sz="0" w:space="0" w:color="auto"/>
      </w:divBdr>
    </w:div>
    <w:div w:id="1294599332">
      <w:bodyDiv w:val="1"/>
      <w:marLeft w:val="0"/>
      <w:marRight w:val="0"/>
      <w:marTop w:val="0"/>
      <w:marBottom w:val="0"/>
      <w:divBdr>
        <w:top w:val="none" w:sz="0" w:space="0" w:color="auto"/>
        <w:left w:val="none" w:sz="0" w:space="0" w:color="auto"/>
        <w:bottom w:val="none" w:sz="0" w:space="0" w:color="auto"/>
        <w:right w:val="none" w:sz="0" w:space="0" w:color="auto"/>
      </w:divBdr>
    </w:div>
    <w:div w:id="1333870299">
      <w:bodyDiv w:val="1"/>
      <w:marLeft w:val="0"/>
      <w:marRight w:val="0"/>
      <w:marTop w:val="0"/>
      <w:marBottom w:val="0"/>
      <w:divBdr>
        <w:top w:val="none" w:sz="0" w:space="0" w:color="auto"/>
        <w:left w:val="none" w:sz="0" w:space="0" w:color="auto"/>
        <w:bottom w:val="none" w:sz="0" w:space="0" w:color="auto"/>
        <w:right w:val="none" w:sz="0" w:space="0" w:color="auto"/>
      </w:divBdr>
    </w:div>
    <w:div w:id="1407069604">
      <w:bodyDiv w:val="1"/>
      <w:marLeft w:val="0"/>
      <w:marRight w:val="0"/>
      <w:marTop w:val="0"/>
      <w:marBottom w:val="0"/>
      <w:divBdr>
        <w:top w:val="none" w:sz="0" w:space="0" w:color="auto"/>
        <w:left w:val="none" w:sz="0" w:space="0" w:color="auto"/>
        <w:bottom w:val="none" w:sz="0" w:space="0" w:color="auto"/>
        <w:right w:val="none" w:sz="0" w:space="0" w:color="auto"/>
      </w:divBdr>
    </w:div>
    <w:div w:id="1433470172">
      <w:bodyDiv w:val="1"/>
      <w:marLeft w:val="0"/>
      <w:marRight w:val="0"/>
      <w:marTop w:val="0"/>
      <w:marBottom w:val="0"/>
      <w:divBdr>
        <w:top w:val="none" w:sz="0" w:space="0" w:color="auto"/>
        <w:left w:val="none" w:sz="0" w:space="0" w:color="auto"/>
        <w:bottom w:val="none" w:sz="0" w:space="0" w:color="auto"/>
        <w:right w:val="none" w:sz="0" w:space="0" w:color="auto"/>
      </w:divBdr>
    </w:div>
    <w:div w:id="1526291332">
      <w:bodyDiv w:val="1"/>
      <w:marLeft w:val="0"/>
      <w:marRight w:val="0"/>
      <w:marTop w:val="0"/>
      <w:marBottom w:val="0"/>
      <w:divBdr>
        <w:top w:val="none" w:sz="0" w:space="0" w:color="auto"/>
        <w:left w:val="none" w:sz="0" w:space="0" w:color="auto"/>
        <w:bottom w:val="none" w:sz="0" w:space="0" w:color="auto"/>
        <w:right w:val="none" w:sz="0" w:space="0" w:color="auto"/>
      </w:divBdr>
    </w:div>
    <w:div w:id="1588268837">
      <w:bodyDiv w:val="1"/>
      <w:marLeft w:val="0"/>
      <w:marRight w:val="0"/>
      <w:marTop w:val="0"/>
      <w:marBottom w:val="0"/>
      <w:divBdr>
        <w:top w:val="none" w:sz="0" w:space="0" w:color="auto"/>
        <w:left w:val="none" w:sz="0" w:space="0" w:color="auto"/>
        <w:bottom w:val="none" w:sz="0" w:space="0" w:color="auto"/>
        <w:right w:val="none" w:sz="0" w:space="0" w:color="auto"/>
      </w:divBdr>
    </w:div>
    <w:div w:id="1648587821">
      <w:bodyDiv w:val="1"/>
      <w:marLeft w:val="0"/>
      <w:marRight w:val="0"/>
      <w:marTop w:val="0"/>
      <w:marBottom w:val="0"/>
      <w:divBdr>
        <w:top w:val="none" w:sz="0" w:space="0" w:color="auto"/>
        <w:left w:val="none" w:sz="0" w:space="0" w:color="auto"/>
        <w:bottom w:val="none" w:sz="0" w:space="0" w:color="auto"/>
        <w:right w:val="none" w:sz="0" w:space="0" w:color="auto"/>
      </w:divBdr>
    </w:div>
    <w:div w:id="1695184853">
      <w:bodyDiv w:val="1"/>
      <w:marLeft w:val="0"/>
      <w:marRight w:val="0"/>
      <w:marTop w:val="0"/>
      <w:marBottom w:val="0"/>
      <w:divBdr>
        <w:top w:val="none" w:sz="0" w:space="0" w:color="auto"/>
        <w:left w:val="none" w:sz="0" w:space="0" w:color="auto"/>
        <w:bottom w:val="none" w:sz="0" w:space="0" w:color="auto"/>
        <w:right w:val="none" w:sz="0" w:space="0" w:color="auto"/>
      </w:divBdr>
    </w:div>
    <w:div w:id="1715346368">
      <w:bodyDiv w:val="1"/>
      <w:marLeft w:val="0"/>
      <w:marRight w:val="0"/>
      <w:marTop w:val="0"/>
      <w:marBottom w:val="0"/>
      <w:divBdr>
        <w:top w:val="none" w:sz="0" w:space="0" w:color="auto"/>
        <w:left w:val="none" w:sz="0" w:space="0" w:color="auto"/>
        <w:bottom w:val="none" w:sz="0" w:space="0" w:color="auto"/>
        <w:right w:val="none" w:sz="0" w:space="0" w:color="auto"/>
      </w:divBdr>
    </w:div>
    <w:div w:id="1742023552">
      <w:bodyDiv w:val="1"/>
      <w:marLeft w:val="0"/>
      <w:marRight w:val="0"/>
      <w:marTop w:val="0"/>
      <w:marBottom w:val="0"/>
      <w:divBdr>
        <w:top w:val="none" w:sz="0" w:space="0" w:color="auto"/>
        <w:left w:val="none" w:sz="0" w:space="0" w:color="auto"/>
        <w:bottom w:val="none" w:sz="0" w:space="0" w:color="auto"/>
        <w:right w:val="none" w:sz="0" w:space="0" w:color="auto"/>
      </w:divBdr>
    </w:div>
    <w:div w:id="1749811842">
      <w:bodyDiv w:val="1"/>
      <w:marLeft w:val="0"/>
      <w:marRight w:val="0"/>
      <w:marTop w:val="0"/>
      <w:marBottom w:val="0"/>
      <w:divBdr>
        <w:top w:val="none" w:sz="0" w:space="0" w:color="auto"/>
        <w:left w:val="none" w:sz="0" w:space="0" w:color="auto"/>
        <w:bottom w:val="none" w:sz="0" w:space="0" w:color="auto"/>
        <w:right w:val="none" w:sz="0" w:space="0" w:color="auto"/>
      </w:divBdr>
    </w:div>
    <w:div w:id="1756828919">
      <w:bodyDiv w:val="1"/>
      <w:marLeft w:val="0"/>
      <w:marRight w:val="0"/>
      <w:marTop w:val="0"/>
      <w:marBottom w:val="0"/>
      <w:divBdr>
        <w:top w:val="none" w:sz="0" w:space="0" w:color="auto"/>
        <w:left w:val="none" w:sz="0" w:space="0" w:color="auto"/>
        <w:bottom w:val="none" w:sz="0" w:space="0" w:color="auto"/>
        <w:right w:val="none" w:sz="0" w:space="0" w:color="auto"/>
      </w:divBdr>
    </w:div>
    <w:div w:id="1781295825">
      <w:bodyDiv w:val="1"/>
      <w:marLeft w:val="0"/>
      <w:marRight w:val="0"/>
      <w:marTop w:val="0"/>
      <w:marBottom w:val="0"/>
      <w:divBdr>
        <w:top w:val="none" w:sz="0" w:space="0" w:color="auto"/>
        <w:left w:val="none" w:sz="0" w:space="0" w:color="auto"/>
        <w:bottom w:val="none" w:sz="0" w:space="0" w:color="auto"/>
        <w:right w:val="none" w:sz="0" w:space="0" w:color="auto"/>
      </w:divBdr>
    </w:div>
    <w:div w:id="1813013227">
      <w:bodyDiv w:val="1"/>
      <w:marLeft w:val="0"/>
      <w:marRight w:val="0"/>
      <w:marTop w:val="0"/>
      <w:marBottom w:val="0"/>
      <w:divBdr>
        <w:top w:val="none" w:sz="0" w:space="0" w:color="auto"/>
        <w:left w:val="none" w:sz="0" w:space="0" w:color="auto"/>
        <w:bottom w:val="none" w:sz="0" w:space="0" w:color="auto"/>
        <w:right w:val="none" w:sz="0" w:space="0" w:color="auto"/>
      </w:divBdr>
    </w:div>
    <w:div w:id="1813785980">
      <w:bodyDiv w:val="1"/>
      <w:marLeft w:val="0"/>
      <w:marRight w:val="0"/>
      <w:marTop w:val="0"/>
      <w:marBottom w:val="0"/>
      <w:divBdr>
        <w:top w:val="none" w:sz="0" w:space="0" w:color="auto"/>
        <w:left w:val="none" w:sz="0" w:space="0" w:color="auto"/>
        <w:bottom w:val="none" w:sz="0" w:space="0" w:color="auto"/>
        <w:right w:val="none" w:sz="0" w:space="0" w:color="auto"/>
      </w:divBdr>
    </w:div>
    <w:div w:id="1839038239">
      <w:bodyDiv w:val="1"/>
      <w:marLeft w:val="0"/>
      <w:marRight w:val="0"/>
      <w:marTop w:val="0"/>
      <w:marBottom w:val="0"/>
      <w:divBdr>
        <w:top w:val="none" w:sz="0" w:space="0" w:color="auto"/>
        <w:left w:val="none" w:sz="0" w:space="0" w:color="auto"/>
        <w:bottom w:val="none" w:sz="0" w:space="0" w:color="auto"/>
        <w:right w:val="none" w:sz="0" w:space="0" w:color="auto"/>
      </w:divBdr>
    </w:div>
    <w:div w:id="1852640816">
      <w:bodyDiv w:val="1"/>
      <w:marLeft w:val="0"/>
      <w:marRight w:val="0"/>
      <w:marTop w:val="0"/>
      <w:marBottom w:val="0"/>
      <w:divBdr>
        <w:top w:val="none" w:sz="0" w:space="0" w:color="auto"/>
        <w:left w:val="none" w:sz="0" w:space="0" w:color="auto"/>
        <w:bottom w:val="none" w:sz="0" w:space="0" w:color="auto"/>
        <w:right w:val="none" w:sz="0" w:space="0" w:color="auto"/>
      </w:divBdr>
    </w:div>
    <w:div w:id="1888489614">
      <w:bodyDiv w:val="1"/>
      <w:marLeft w:val="0"/>
      <w:marRight w:val="0"/>
      <w:marTop w:val="0"/>
      <w:marBottom w:val="0"/>
      <w:divBdr>
        <w:top w:val="none" w:sz="0" w:space="0" w:color="auto"/>
        <w:left w:val="none" w:sz="0" w:space="0" w:color="auto"/>
        <w:bottom w:val="none" w:sz="0" w:space="0" w:color="auto"/>
        <w:right w:val="none" w:sz="0" w:space="0" w:color="auto"/>
      </w:divBdr>
    </w:div>
    <w:div w:id="1937402774">
      <w:bodyDiv w:val="1"/>
      <w:marLeft w:val="0"/>
      <w:marRight w:val="0"/>
      <w:marTop w:val="0"/>
      <w:marBottom w:val="0"/>
      <w:divBdr>
        <w:top w:val="none" w:sz="0" w:space="0" w:color="auto"/>
        <w:left w:val="none" w:sz="0" w:space="0" w:color="auto"/>
        <w:bottom w:val="none" w:sz="0" w:space="0" w:color="auto"/>
        <w:right w:val="none" w:sz="0" w:space="0" w:color="auto"/>
      </w:divBdr>
    </w:div>
    <w:div w:id="1964458727">
      <w:bodyDiv w:val="1"/>
      <w:marLeft w:val="0"/>
      <w:marRight w:val="0"/>
      <w:marTop w:val="0"/>
      <w:marBottom w:val="0"/>
      <w:divBdr>
        <w:top w:val="none" w:sz="0" w:space="0" w:color="auto"/>
        <w:left w:val="none" w:sz="0" w:space="0" w:color="auto"/>
        <w:bottom w:val="none" w:sz="0" w:space="0" w:color="auto"/>
        <w:right w:val="none" w:sz="0" w:space="0" w:color="auto"/>
      </w:divBdr>
    </w:div>
    <w:div w:id="1975598026">
      <w:bodyDiv w:val="1"/>
      <w:marLeft w:val="0"/>
      <w:marRight w:val="0"/>
      <w:marTop w:val="0"/>
      <w:marBottom w:val="0"/>
      <w:divBdr>
        <w:top w:val="none" w:sz="0" w:space="0" w:color="auto"/>
        <w:left w:val="none" w:sz="0" w:space="0" w:color="auto"/>
        <w:bottom w:val="none" w:sz="0" w:space="0" w:color="auto"/>
        <w:right w:val="none" w:sz="0" w:space="0" w:color="auto"/>
      </w:divBdr>
    </w:div>
    <w:div w:id="1977101032">
      <w:bodyDiv w:val="1"/>
      <w:marLeft w:val="0"/>
      <w:marRight w:val="0"/>
      <w:marTop w:val="0"/>
      <w:marBottom w:val="0"/>
      <w:divBdr>
        <w:top w:val="none" w:sz="0" w:space="0" w:color="auto"/>
        <w:left w:val="none" w:sz="0" w:space="0" w:color="auto"/>
        <w:bottom w:val="none" w:sz="0" w:space="0" w:color="auto"/>
        <w:right w:val="none" w:sz="0" w:space="0" w:color="auto"/>
      </w:divBdr>
    </w:div>
    <w:div w:id="2028632062">
      <w:bodyDiv w:val="1"/>
      <w:marLeft w:val="0"/>
      <w:marRight w:val="0"/>
      <w:marTop w:val="0"/>
      <w:marBottom w:val="0"/>
      <w:divBdr>
        <w:top w:val="none" w:sz="0" w:space="0" w:color="auto"/>
        <w:left w:val="none" w:sz="0" w:space="0" w:color="auto"/>
        <w:bottom w:val="none" w:sz="0" w:space="0" w:color="auto"/>
        <w:right w:val="none" w:sz="0" w:space="0" w:color="auto"/>
      </w:divBdr>
    </w:div>
    <w:div w:id="2076201670">
      <w:bodyDiv w:val="1"/>
      <w:marLeft w:val="0"/>
      <w:marRight w:val="0"/>
      <w:marTop w:val="0"/>
      <w:marBottom w:val="0"/>
      <w:divBdr>
        <w:top w:val="none" w:sz="0" w:space="0" w:color="auto"/>
        <w:left w:val="none" w:sz="0" w:space="0" w:color="auto"/>
        <w:bottom w:val="none" w:sz="0" w:space="0" w:color="auto"/>
        <w:right w:val="none" w:sz="0" w:space="0" w:color="auto"/>
      </w:divBdr>
    </w:div>
    <w:div w:id="2096440616">
      <w:bodyDiv w:val="1"/>
      <w:marLeft w:val="0"/>
      <w:marRight w:val="0"/>
      <w:marTop w:val="0"/>
      <w:marBottom w:val="0"/>
      <w:divBdr>
        <w:top w:val="none" w:sz="0" w:space="0" w:color="auto"/>
        <w:left w:val="none" w:sz="0" w:space="0" w:color="auto"/>
        <w:bottom w:val="none" w:sz="0" w:space="0" w:color="auto"/>
        <w:right w:val="none" w:sz="0" w:space="0" w:color="auto"/>
      </w:divBdr>
    </w:div>
    <w:div w:id="2113738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www.un-instraw.org/en/research/gender_and_ict/virtual_seminars.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adb.org/regions/itdev/telecentros/index.ht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gurstein.wordpress.com/2011/05/18/telecentres-or-community-access-centres-or-public-interest-access-centres-or-community-technology-centres-etc-etc-are-not-%E2%80%9Csustainable%E2%80%9D-get-over-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i-journal.net/index.php/ciej/article/view/849/727" TargetMode="External"/><Relationship Id="rId20" Type="http://schemas.openxmlformats.org/officeDocument/2006/relationships/hyperlink" Target="http://www.internetworldstats.com/stats2.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itu.int/en/ITU-D/Statistics/Documents/facts/ICTFactsFigures2015.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Bha15</b:Tag>
    <b:SourceType>Report</b:SourceType>
    <b:Guid>{B109C052-D27C-40E3-B73C-10E877C31032}</b:Guid>
    <b:Title>Beyond Data Literacy: Reinventing Community Engagement and Empowerment in the Age of Data</b:Title>
    <b:Year>September 2015</b:Year>
    <b:Publisher>Data-Pop Alliance White Paper Series. Data-Pop Alliance (Harvard Humanitarian Initiative, MIT Lad and Overseas Development Institute) and Internews</b:Publisher>
    <b:Author>
      <b:Author>
        <b:NameList>
          <b:Person>
            <b:Last>Bhargava</b:Last>
            <b:First>Rahul</b:First>
          </b:Person>
          <b:Person>
            <b:Last>Deahl</b:Last>
            <b:First>Erica</b:First>
          </b:Person>
          <b:Person>
            <b:Last>Letouzé</b:Last>
            <b:First>Emmanuel</b:First>
          </b:Person>
          <b:Person>
            <b:Last>Noonan</b:Last>
            <b:First>Amanda</b:First>
          </b:Person>
          <b:Person>
            <b:Last>Sangokoya</b:Last>
            <b:First>David</b:First>
          </b:Person>
          <b:Person>
            <b:Last>Shoup</b:Last>
            <b:First>Natalie</b:First>
          </b:Person>
        </b:NameList>
      </b:Author>
    </b:Author>
    <b:RefOrder>1</b:RefOrder>
  </b:Source>
</b:Sources>
</file>

<file path=customXml/itemProps1.xml><?xml version="1.0" encoding="utf-8"?>
<ds:datastoreItem xmlns:ds="http://schemas.openxmlformats.org/officeDocument/2006/customXml" ds:itemID="{3605FE0B-AD33-460D-A9C9-9A8AD64F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2016-03-16T13:39:00Z</dcterms:created>
  <dcterms:modified xsi:type="dcterms:W3CDTF">2016-03-16T13:39:00Z</dcterms:modified>
</cp:coreProperties>
</file>