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85FE7" w14:textId="77777777" w:rsidR="005E099B" w:rsidRDefault="007A396F">
      <w:pPr>
        <w:pStyle w:val="MiniTitleJOCI"/>
        <w:spacing w:before="560"/>
        <w:rPr>
          <w:i/>
        </w:rPr>
      </w:pPr>
      <w:r>
        <w:rPr>
          <w:i/>
          <w:lang w:val="en-GB"/>
        </w:rPr>
        <w:t>Indicates the section where the submission will be published</w:t>
      </w:r>
    </w:p>
    <w:p w14:paraId="7253E40D" w14:textId="77777777" w:rsidR="005E099B" w:rsidRDefault="005E099B">
      <w:pPr>
        <w:pStyle w:val="TitleJOCI"/>
        <w:rPr>
          <w:rFonts w:ascii="Big Caslon" w:hAnsi="Big Caslon"/>
          <w:b w:val="0"/>
          <w:bCs w:val="0"/>
          <w:sz w:val="40"/>
          <w:szCs w:val="40"/>
          <w:lang w:val="en-GB"/>
        </w:rPr>
      </w:pPr>
    </w:p>
    <w:p w14:paraId="023347B5" w14:textId="4AB8E8BA" w:rsidR="00F15121" w:rsidRPr="006A6878" w:rsidRDefault="00F15121" w:rsidP="00F15121">
      <w:pPr>
        <w:pStyle w:val="TitleJOCI"/>
        <w:rPr>
          <w:rFonts w:ascii="Big Caslon" w:hAnsi="Big Caslon" w:hint="eastAsia"/>
          <w:b w:val="0"/>
          <w:bCs w:val="0"/>
          <w:sz w:val="40"/>
          <w:szCs w:val="40"/>
          <w:lang w:val="en-AU"/>
        </w:rPr>
      </w:pPr>
      <w:r>
        <w:rPr>
          <w:rFonts w:ascii="Big Caslon" w:hAnsi="Big Caslon"/>
          <w:b w:val="0"/>
          <w:bCs w:val="0"/>
          <w:sz w:val="40"/>
          <w:szCs w:val="40"/>
          <w:lang w:val="en-AU"/>
        </w:rPr>
        <w:t xml:space="preserve">PIE News. </w:t>
      </w:r>
      <w:r w:rsidRPr="006A6878">
        <w:rPr>
          <w:rFonts w:ascii="Big Caslon" w:hAnsi="Big Caslon"/>
          <w:b w:val="0"/>
          <w:bCs w:val="0"/>
          <w:sz w:val="40"/>
          <w:szCs w:val="40"/>
          <w:lang w:val="en-AU"/>
        </w:rPr>
        <w:t>A public design project toward commonfare</w:t>
      </w:r>
      <w:r>
        <w:rPr>
          <w:rFonts w:ascii="Big Caslon" w:eastAsia="Big Caslon" w:hAnsi="Big Caslon" w:cs="Big Caslon" w:hint="eastAsia"/>
          <w:b w:val="0"/>
          <w:bCs w:val="0"/>
          <w:noProof/>
          <w:sz w:val="40"/>
          <w:szCs w:val="40"/>
          <w:bdr w:val="nil"/>
          <w:lang w:eastAsia="en-US"/>
        </w:rPr>
        <mc:AlternateContent>
          <mc:Choice Requires="wps">
            <w:drawing>
              <wp:anchor distT="152400" distB="152400" distL="152400" distR="152400" simplePos="0" relativeHeight="251659264" behindDoc="0" locked="0" layoutInCell="1" allowOverlap="1" wp14:anchorId="7E78FA9D" wp14:editId="0B0144CB">
                <wp:simplePos x="0" y="0"/>
                <wp:positionH relativeFrom="margin">
                  <wp:posOffset>340360</wp:posOffset>
                </wp:positionH>
                <wp:positionV relativeFrom="line">
                  <wp:posOffset>631825</wp:posOffset>
                </wp:positionV>
                <wp:extent cx="5086350" cy="0"/>
                <wp:effectExtent l="10795" t="10160" r="8255" b="889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0" cy="0"/>
                        </a:xfrm>
                        <a:prstGeom prst="line">
                          <a:avLst/>
                        </a:prstGeom>
                        <a:noFill/>
                        <a:ln w="12700">
                          <a:solidFill>
                            <a:srgbClr val="367DA2"/>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8F527" id="Straight Connector 7" o:spid="_x0000_s1026" style="position:absolute;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page;mso-height-relative:page" from="26.8pt,49.75pt" to="427.3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" strokecolor="#367da2" strokeweight="1pt">
                <v:stroke miterlimit="4" joinstyle="miter"/>
                <w10:wrap type="topAndBottom" anchorx="margin" anchory="line"/>
              </v:line>
            </w:pict>
          </mc:Fallback>
        </mc:AlternateContent>
      </w:r>
    </w:p>
    <w:p w14:paraId="754C5465" w14:textId="22DA028B" w:rsidR="005E099B" w:rsidRPr="00F15121" w:rsidRDefault="007A396F" w:rsidP="00F15121">
      <w:pPr>
        <w:pStyle w:val="RESUMEN"/>
        <w:widowControl/>
        <w:pBdr>
          <w:top w:val="nil"/>
          <w:left w:val="nil"/>
          <w:bottom w:val="nil"/>
          <w:right w:val="nil"/>
          <w:between w:val="nil"/>
          <w:bar w:val="nil"/>
        </w:pBdr>
        <w:spacing w:after="360"/>
        <w:ind w:left="850" w:right="850"/>
        <w:jc w:val="both"/>
        <w:rPr>
          <w:bdr w:val="nil"/>
        </w:rPr>
      </w:pPr>
      <w:r w:rsidRPr="00F15121">
        <w:rPr>
          <w:bdr w:val="nil"/>
        </w:rPr>
        <w:t>The new poor are a group of people composed by precarious workers, working poor, NEETs and people left behind by the safety nets, accounting for approximately 25% of the European population. Commonfare is a new collaborative form of welfare provision based</w:t>
      </w:r>
      <w:r w:rsidRPr="00F15121">
        <w:rPr>
          <w:bdr w:val="nil"/>
        </w:rPr>
        <w:t xml:space="preserve"> on equitable governance and grassroots democracy, entailing the involvement of diverse stakeholders to facilitate the bottom-up </w:t>
      </w:r>
      <w:r w:rsidRPr="00F15121">
        <w:rPr>
          <w:bdr w:val="nil"/>
        </w:rPr>
        <w:t>emergence</w:t>
      </w:r>
      <w:r w:rsidRPr="00F15121">
        <w:rPr>
          <w:bdr w:val="nil"/>
        </w:rPr>
        <w:t xml:space="preserve"> of collective practices tackling the needs of the new poor. The paper mainly describes the concepts and buildi</w:t>
      </w:r>
      <w:r w:rsidRPr="00F15121">
        <w:rPr>
          <w:bdr w:val="nil"/>
        </w:rPr>
        <w:t xml:space="preserve">ng blocks of the PIE News project, a public design project which started in July 2016 with the aim to foster the emergence of commonfare as an alternative model to </w:t>
      </w:r>
      <w:r w:rsidRPr="00F15121">
        <w:rPr>
          <w:bdr w:val="nil"/>
        </w:rPr>
        <w:t>satisfy</w:t>
      </w:r>
      <w:r w:rsidRPr="00F15121">
        <w:rPr>
          <w:bdr w:val="nil"/>
        </w:rPr>
        <w:t xml:space="preserve"> the needs of the new poor. PIE news leverages on 3 pilots (Italy, Croatia, Netherlan</w:t>
      </w:r>
      <w:r w:rsidRPr="00F15121">
        <w:rPr>
          <w:bdr w:val="nil"/>
        </w:rPr>
        <w:t>ds) with grassroots organizations in order to create a commonfare model through the development of a Collective Awareness Platform and a Digital Currency tool. The network supporting the project is constituted by organizations that account for approximatel</w:t>
      </w:r>
      <w:r w:rsidRPr="00F15121">
        <w:rPr>
          <w:bdr w:val="nil"/>
        </w:rPr>
        <w:t>y one-hundred thousand social media contacts. These organizations include ethical banking, networks of associations, activists for basic income, and many others.</w:t>
      </w:r>
      <w:r w:rsidRPr="00F15121">
        <w:rPr>
          <w:bdr w:val="nil"/>
        </w:rPr>
        <w:t xml:space="preserve"> Finally, the paper briefly presents some results of the project at one year from its start.</w:t>
      </w:r>
      <w:r w:rsidRPr="00F15121">
        <w:rPr>
          <w:bdr w:val="nil"/>
        </w:rPr>
        <w:t xml:space="preserve"> Ke</w:t>
      </w:r>
      <w:r w:rsidRPr="00F15121">
        <w:rPr>
          <w:bdr w:val="nil"/>
        </w:rPr>
        <w:t>ywords: New poor, Commonfare, Public design, Collective awareness, Digital currency</w:t>
      </w:r>
    </w:p>
    <w:p w14:paraId="0C4EA3D3" w14:textId="77777777" w:rsidR="005E099B" w:rsidRDefault="007A396F">
      <w:pPr>
        <w:pStyle w:val="Heading1JOCI"/>
      </w:pPr>
      <w:r>
        <w:rPr>
          <w:rStyle w:val="Ninguno"/>
          <w:lang w:val="en-GB"/>
        </w:rPr>
        <w:t>Introduction</w:t>
      </w:r>
    </w:p>
    <w:p w14:paraId="3FEF9651" w14:textId="20A050BC" w:rsidR="005E099B" w:rsidRDefault="007A396F">
      <w:pPr>
        <w:pStyle w:val="Cuerpo"/>
        <w:rPr>
          <w:lang w:val="en-GB"/>
        </w:rPr>
      </w:pPr>
      <w:r>
        <w:rPr>
          <w:rFonts w:eastAsia="Arial Unicode MS" w:cs="Arial Unicode MS"/>
          <w:lang w:val="en-GB"/>
        </w:rPr>
        <w:t>Across Europe there are social groups that are particularly at risk of poverty or social exclusion, and the European Commission identifies them as “women, youn</w:t>
      </w:r>
      <w:r>
        <w:rPr>
          <w:rFonts w:eastAsia="Arial Unicode MS" w:cs="Arial Unicode MS"/>
          <w:lang w:val="en-GB"/>
        </w:rPr>
        <w:t>g people, people living in single-parent households, lower educated people and migrants.” (Eurostat 2015). However, due to the enduring crisis conditions and the insufficiency of social policies in some EU countries (Cantillon 2011)</w:t>
      </w:r>
      <w:r>
        <w:rPr>
          <w:rFonts w:eastAsia="Arial Unicode MS" w:cs="Arial Unicode MS"/>
          <w:lang w:val="en-GB"/>
        </w:rPr>
        <w:t>,</w:t>
      </w:r>
      <w:r>
        <w:rPr>
          <w:rFonts w:eastAsia="Arial Unicode MS" w:cs="Arial Unicode MS"/>
          <w:lang w:val="en-GB"/>
        </w:rPr>
        <w:t xml:space="preserve"> new forms of pove</w:t>
      </w:r>
      <w:r>
        <w:rPr>
          <w:rFonts w:eastAsia="Arial Unicode MS" w:cs="Arial Unicode MS"/>
          <w:lang w:val="en-GB"/>
        </w:rPr>
        <w:t>rty have turned up – also triggered by transformations in the labour market that have accelerated during the crisis (Jenkins et al. 2012). Indeed, before the crisis, the most common factor triggering a situation of poverty was the exclusion from the labour</w:t>
      </w:r>
      <w:r>
        <w:rPr>
          <w:rFonts w:eastAsia="Arial Unicode MS" w:cs="Arial Unicode MS"/>
          <w:lang w:val="en-GB"/>
        </w:rPr>
        <w:t xml:space="preserve"> market and hence a lack of income. Today there are several other factors contributing for the rise of the new poor (Bauman 2004) condition: the precarious job conditions and the increase of working poors, of young people not involved in both employment or</w:t>
      </w:r>
      <w:r>
        <w:rPr>
          <w:rFonts w:eastAsia="Arial Unicode MS" w:cs="Arial Unicode MS"/>
          <w:lang w:val="en-GB"/>
        </w:rPr>
        <w:t xml:space="preserve"> training, and of people who do not qualify for social safety nets.</w:t>
      </w:r>
    </w:p>
    <w:p w14:paraId="656671E6" w14:textId="77777777" w:rsidR="005E099B" w:rsidRDefault="007A396F">
      <w:pPr>
        <w:pStyle w:val="Cuerpo"/>
        <w:rPr>
          <w:rFonts w:eastAsia="Arial Unicode MS" w:cs="Arial Unicode MS"/>
        </w:rPr>
      </w:pPr>
      <w:r>
        <w:rPr>
          <w:rFonts w:eastAsia="Arial Unicode MS" w:cs="Arial Unicode MS"/>
          <w:lang w:val="en-GB"/>
        </w:rPr>
        <w:t>The main objective of the PIE News project – 3 years EC-H2020-ICT-2015 funded since July 2016 – is to sustain the emergence of the commonfare as a new and collaborative economic model, con</w:t>
      </w:r>
      <w:r>
        <w:rPr>
          <w:rFonts w:eastAsia="Arial Unicode MS" w:cs="Arial Unicode MS"/>
          <w:lang w:val="en-GB"/>
        </w:rPr>
        <w:t xml:space="preserve">necting the new poor and relevant stakeholders like public administrations, advocacy organizations, and ethical financing organizations. Such </w:t>
      </w:r>
      <w:r>
        <w:rPr>
          <w:rFonts w:eastAsia="Arial Unicode MS" w:cs="Arial Unicode MS"/>
          <w:lang w:val="en-GB"/>
        </w:rPr>
        <w:lastRenderedPageBreak/>
        <w:t xml:space="preserve">general objective will be achieved relieving the PIE (Poverty, lack of Income and unEmployment) conditions people </w:t>
      </w:r>
      <w:r>
        <w:rPr>
          <w:rFonts w:eastAsia="Arial Unicode MS" w:cs="Arial Unicode MS"/>
          <w:lang w:val="en-GB"/>
        </w:rPr>
        <w:t>may experience through: 1) the provision, aggregation and sharing of useful information; 2) the support to sharing existing good practices on their daily efforts to cope with such conditions, and 3) supporting the strengthening at the European level of the</w:t>
      </w:r>
      <w:r>
        <w:rPr>
          <w:rFonts w:eastAsia="Arial Unicode MS" w:cs="Arial Unicode MS"/>
          <w:lang w:val="en-GB"/>
        </w:rPr>
        <w:t xml:space="preserve"> most promising of these practices.</w:t>
      </w:r>
    </w:p>
    <w:p w14:paraId="262C618B" w14:textId="414605A7" w:rsidR="005E099B" w:rsidRDefault="007A396F">
      <w:pPr>
        <w:pStyle w:val="Cuerpo"/>
        <w:rPr>
          <w:lang w:val="en-GB"/>
        </w:rPr>
      </w:pPr>
      <w:r>
        <w:rPr>
          <w:rFonts w:eastAsia="Arial Unicode MS" w:cs="Arial Unicode MS"/>
          <w:lang w:val="en-GB"/>
        </w:rPr>
        <w:t xml:space="preserve">The project is deeply involved in community informatics because of the involved technology and methodology. PIE News foresees the adoption of information technologies as a way to help people facing their economic problems, therefore the consortium decided </w:t>
      </w:r>
      <w:r>
        <w:rPr>
          <w:rFonts w:eastAsia="Arial Unicode MS" w:cs="Arial Unicode MS"/>
          <w:lang w:val="en-GB"/>
        </w:rPr>
        <w:t xml:space="preserve">for the development and adoption during the project timeline of a collective awareness platform (CAP), including a reputation system, and a digital currency </w:t>
      </w:r>
      <w:r>
        <w:rPr>
          <w:rFonts w:eastAsia="Arial Unicode MS" w:cs="Arial Unicode MS"/>
          <w:lang w:val="en-GB"/>
        </w:rPr>
        <w:t>component</w:t>
      </w:r>
      <w:r>
        <w:rPr>
          <w:rFonts w:eastAsia="Arial Unicode MS" w:cs="Arial Unicode MS"/>
          <w:lang w:val="en-GB"/>
        </w:rPr>
        <w:t>.</w:t>
      </w:r>
    </w:p>
    <w:p w14:paraId="0FA6D4EF" w14:textId="77777777" w:rsidR="005E099B" w:rsidRDefault="007A396F">
      <w:pPr>
        <w:pStyle w:val="Cuerpo"/>
        <w:rPr>
          <w:rFonts w:eastAsia="Arial Unicode MS" w:cs="Arial Unicode MS"/>
        </w:rPr>
      </w:pPr>
      <w:r>
        <w:rPr>
          <w:rFonts w:eastAsia="Arial Unicode MS" w:cs="Arial Unicode MS"/>
          <w:lang w:val="en-GB"/>
        </w:rPr>
        <w:t>The three pilots will be led by community management institutions that are alread</w:t>
      </w:r>
      <w:r>
        <w:rPr>
          <w:rFonts w:eastAsia="Arial Unicode MS" w:cs="Arial Unicode MS"/>
          <w:lang w:val="en-GB"/>
        </w:rPr>
        <w:t>y deeply involved with grassroots’ associations and working poor individuals in Netherlands, Croatia and Italy. PIE News technologies will be designed participatory and developed with the help of people using a public design approach.</w:t>
      </w:r>
    </w:p>
    <w:p w14:paraId="0E439A96" w14:textId="77777777" w:rsidR="005E099B" w:rsidRDefault="007A396F">
      <w:pPr>
        <w:pStyle w:val="Cuerpo"/>
        <w:rPr>
          <w:rFonts w:eastAsia="Arial Unicode MS" w:cs="Arial Unicode MS"/>
        </w:rPr>
      </w:pPr>
      <w:r>
        <w:rPr>
          <w:rFonts w:eastAsia="Arial Unicode MS" w:cs="Arial Unicode MS"/>
          <w:lang w:val="en-GB"/>
        </w:rPr>
        <w:t xml:space="preserve">This paper describes </w:t>
      </w:r>
      <w:r>
        <w:rPr>
          <w:rFonts w:eastAsia="Arial Unicode MS" w:cs="Arial Unicode MS"/>
          <w:lang w:val="en-GB"/>
        </w:rPr>
        <w:t>the building blocks of the PIE News project in its very early phase, aiming to: (1) contextualise the novel condition of poverty that is affecting Europe in the last years, (2) present commonfare as a possible part of the solution, (3) describe the technol</w:t>
      </w:r>
      <w:r>
        <w:rPr>
          <w:rFonts w:eastAsia="Arial Unicode MS" w:cs="Arial Unicode MS"/>
          <w:lang w:val="en-GB"/>
        </w:rPr>
        <w:t>ogies and methodologies adopted in order to participatory involve new poor in – a tentative of – establishing the commonfare, with two concrete user scenarios, and (4) assumptions and plans for making sustainable innovation.</w:t>
      </w:r>
      <w:r>
        <w:rPr>
          <w:rFonts w:eastAsia="Arial Unicode MS" w:cs="Arial Unicode MS"/>
          <w:lang w:val="en-GB"/>
        </w:rPr>
        <w:t xml:space="preserve"> </w:t>
      </w:r>
      <w:r>
        <w:rPr>
          <w:rFonts w:eastAsia="Arial Unicode MS" w:cs="Arial Unicode MS"/>
          <w:lang w:val="en-GB"/>
        </w:rPr>
        <w:t>Finally,</w:t>
      </w:r>
      <w:r>
        <w:rPr>
          <w:rFonts w:eastAsia="Arial Unicode MS" w:cs="Arial Unicode MS"/>
          <w:lang w:val="en-GB"/>
        </w:rPr>
        <w:t xml:space="preserve"> (4) the paper briefly </w:t>
      </w:r>
      <w:r>
        <w:rPr>
          <w:rFonts w:eastAsia="Arial Unicode MS" w:cs="Arial Unicode MS"/>
          <w:lang w:val="en-GB"/>
        </w:rPr>
        <w:t>describes some early results of the project after one year of activity.</w:t>
      </w:r>
    </w:p>
    <w:p w14:paraId="528E2417" w14:textId="77777777" w:rsidR="005E099B" w:rsidRDefault="007A396F">
      <w:pPr>
        <w:pStyle w:val="Heading1JOCI"/>
        <w:rPr>
          <w:lang w:val="en-GB"/>
        </w:rPr>
      </w:pPr>
      <w:r>
        <w:rPr>
          <w:lang w:val="en-GB"/>
        </w:rPr>
        <w:t>Theory</w:t>
      </w:r>
    </w:p>
    <w:p w14:paraId="320B57A7" w14:textId="77777777" w:rsidR="005E099B" w:rsidRDefault="007A396F">
      <w:pPr>
        <w:pStyle w:val="Heading1JOCI"/>
        <w:rPr>
          <w:sz w:val="24"/>
          <w:szCs w:val="24"/>
        </w:rPr>
      </w:pPr>
      <w:r>
        <w:rPr>
          <w:sz w:val="24"/>
          <w:szCs w:val="24"/>
          <w:lang w:val="en-GB"/>
        </w:rPr>
        <w:t>New poor</w:t>
      </w:r>
    </w:p>
    <w:p w14:paraId="782E7E93" w14:textId="77777777" w:rsidR="005E099B" w:rsidRDefault="007A396F">
      <w:pPr>
        <w:pStyle w:val="Cuerpo"/>
        <w:rPr>
          <w:rFonts w:eastAsia="Arial Unicode MS" w:cs="Arial Unicode MS"/>
        </w:rPr>
      </w:pPr>
      <w:r>
        <w:rPr>
          <w:rFonts w:eastAsia="Arial Unicode MS" w:cs="Arial Unicode MS"/>
          <w:lang w:val="en-GB"/>
        </w:rPr>
        <w:t>In the European Union, more than 122 million of people (about 24% of the population) are at risk of poverty or social exclusion (Eurostat 2015). Even after social trans</w:t>
      </w:r>
      <w:r>
        <w:rPr>
          <w:rFonts w:eastAsia="Arial Unicode MS" w:cs="Arial Unicode MS"/>
          <w:lang w:val="en-GB"/>
        </w:rPr>
        <w:t>fers, 17% of the population remain in such condition. Among them, 9% of the European population is severely materially deprived that is, for example, being unable to pay the bills or face unexpected expenses.</w:t>
      </w:r>
    </w:p>
    <w:p w14:paraId="2ABAD699" w14:textId="77777777" w:rsidR="005E099B" w:rsidRDefault="007A396F">
      <w:pPr>
        <w:pStyle w:val="Cuerpo"/>
        <w:rPr>
          <w:rFonts w:eastAsia="Arial Unicode MS" w:cs="Arial Unicode MS"/>
        </w:rPr>
      </w:pPr>
      <w:r>
        <w:rPr>
          <w:rFonts w:eastAsia="Arial Unicode MS" w:cs="Arial Unicode MS"/>
          <w:lang w:val="en-GB"/>
        </w:rPr>
        <w:t>A series of factors are actually triggering a n</w:t>
      </w:r>
      <w:r>
        <w:rPr>
          <w:rFonts w:eastAsia="Arial Unicode MS" w:cs="Arial Unicode MS"/>
          <w:lang w:val="en-GB"/>
        </w:rPr>
        <w:t>ovel condition of poverty in Europe. A first relevant factor is the type of labour contracts and the spread of precarious conditions (Standing 2013; Fumagalli 2013), which lead to discontinuous income and unstable jobs. Current research also shows that wom</w:t>
      </w:r>
      <w:r>
        <w:rPr>
          <w:rFonts w:eastAsia="Arial Unicode MS" w:cs="Arial Unicode MS"/>
          <w:lang w:val="en-GB"/>
        </w:rPr>
        <w:t xml:space="preserve">en, young people and migrants are the groups more experiencing precarious conditions (McKay et al. 2012). A second factor triggering poverty in many European countries, are the decreasing wages characterizing the last years, even for stable workers. Wages </w:t>
      </w:r>
      <w:r>
        <w:rPr>
          <w:rFonts w:eastAsia="Arial Unicode MS" w:cs="Arial Unicode MS"/>
          <w:lang w:val="en-GB"/>
        </w:rPr>
        <w:t xml:space="preserve">have not been able to maintain purchasing power and, as a result, the amount of working poor has quickly been rising in Europe (Fraser et al. 2011). A third factor is linked to the deteriorating labour market conditions for early entrants (e.g. unreported </w:t>
      </w:r>
      <w:r>
        <w:rPr>
          <w:rFonts w:eastAsia="Arial Unicode MS" w:cs="Arial Unicode MS"/>
          <w:lang w:val="en-GB"/>
        </w:rPr>
        <w:t>jobs, unpaid jobs) and early school leave (e.g. school dropout) which together have been contributing to the emergence of the phenomenon of NEETs, that are young people Not in Education, Employment or Training (Eurofound 2012; Fumagalli 2013). Last, a four</w:t>
      </w:r>
      <w:r>
        <w:rPr>
          <w:rFonts w:eastAsia="Arial Unicode MS" w:cs="Arial Unicode MS"/>
          <w:lang w:val="en-GB"/>
        </w:rPr>
        <w:t xml:space="preserve">th factor is the growing number of people who do not - or no longer - qualify for social safety nets because of the enduring crisis and the declining </w:t>
      </w:r>
      <w:r>
        <w:rPr>
          <w:rFonts w:eastAsia="Arial Unicode MS" w:cs="Arial Unicode MS"/>
          <w:lang w:val="en-GB"/>
        </w:rPr>
        <w:lastRenderedPageBreak/>
        <w:t>adequacy over time of those nets (such as unemployment benefits and social assistance, e.g. Nelson 2013).</w:t>
      </w:r>
    </w:p>
    <w:p w14:paraId="5CC77589" w14:textId="3653AAD7" w:rsidR="005E099B" w:rsidRDefault="007A396F">
      <w:pPr>
        <w:pStyle w:val="Cuerpo"/>
        <w:rPr>
          <w:lang w:val="en-GB"/>
        </w:rPr>
      </w:pPr>
      <w:r>
        <w:rPr>
          <w:rFonts w:eastAsia="Arial Unicode MS" w:cs="Arial Unicode MS"/>
          <w:lang w:val="en-GB"/>
        </w:rPr>
        <w:t xml:space="preserve">We will refer to these four social groups as the new poor (Bauman 2004), as the forms of poverty which are triggered by these factors differ from the ones traditionally related to a lack of employment. In fact, the people experiencing </w:t>
      </w:r>
      <w:r>
        <w:rPr>
          <w:rFonts w:eastAsia="Arial Unicode MS" w:cs="Arial Unicode MS"/>
          <w:lang w:val="en-GB"/>
        </w:rPr>
        <w:t>new for</w:t>
      </w:r>
      <w:r>
        <w:rPr>
          <w:rFonts w:eastAsia="Arial Unicode MS" w:cs="Arial Unicode MS"/>
          <w:lang w:val="en-GB"/>
        </w:rPr>
        <w:t>ms of poverty</w:t>
      </w:r>
      <w:r>
        <w:rPr>
          <w:rFonts w:eastAsia="Arial Unicode MS" w:cs="Arial Unicode MS"/>
          <w:lang w:val="en-GB"/>
        </w:rPr>
        <w:t xml:space="preserve"> do not necessarily need to be outside the labour market although a prolonged expulsion from the labour market or the educational system may cause long-term marginalization.</w:t>
      </w:r>
    </w:p>
    <w:p w14:paraId="6AF4ED52" w14:textId="77777777" w:rsidR="005E099B" w:rsidRDefault="007A396F">
      <w:pPr>
        <w:pStyle w:val="Cuerpo"/>
        <w:rPr>
          <w:rFonts w:eastAsia="Arial Unicode MS" w:cs="Arial Unicode MS"/>
        </w:rPr>
      </w:pPr>
      <w:r>
        <w:rPr>
          <w:rFonts w:eastAsia="Arial Unicode MS" w:cs="Arial Unicode MS"/>
          <w:lang w:val="en-GB"/>
        </w:rPr>
        <w:t>Unfortunately, the number of new poor in Europe is still unknown. One</w:t>
      </w:r>
      <w:r>
        <w:rPr>
          <w:rFonts w:eastAsia="Arial Unicode MS" w:cs="Arial Unicode MS"/>
          <w:lang w:val="en-GB"/>
        </w:rPr>
        <w:t xml:space="preserve"> of the objectives of PIE News is to get an image of this phenomenon while collaborating with people experiencing this condition.</w:t>
      </w:r>
    </w:p>
    <w:p w14:paraId="514159D9" w14:textId="77777777" w:rsidR="005E099B" w:rsidRDefault="007A396F">
      <w:pPr>
        <w:pStyle w:val="Heading1JOCI"/>
        <w:rPr>
          <w:sz w:val="24"/>
          <w:szCs w:val="24"/>
        </w:rPr>
      </w:pPr>
      <w:r>
        <w:rPr>
          <w:sz w:val="24"/>
          <w:szCs w:val="24"/>
          <w:lang w:val="en-GB"/>
        </w:rPr>
        <w:t>Commonfare</w:t>
      </w:r>
    </w:p>
    <w:p w14:paraId="5320CBCC" w14:textId="42CDC569" w:rsidR="005E099B" w:rsidRDefault="007A396F">
      <w:pPr>
        <w:pStyle w:val="Cuerpo"/>
        <w:rPr>
          <w:lang w:val="en-GB"/>
        </w:rPr>
      </w:pPr>
      <w:r>
        <w:rPr>
          <w:rFonts w:eastAsia="Arial Unicode MS" w:cs="Arial Unicode MS"/>
          <w:lang w:val="en-GB"/>
        </w:rPr>
        <w:t>The main needs of new poor relate to the access to a primary income but also to a cluster of social services, whic</w:t>
      </w:r>
      <w:r>
        <w:rPr>
          <w:rFonts w:eastAsia="Arial Unicode MS" w:cs="Arial Unicode MS"/>
          <w:lang w:val="en-GB"/>
        </w:rPr>
        <w:t>h has to do with housing, training, or mobility. Addressing these needs requires novel and unconventional approaches, like house-sharing, peer-to-peer training, ride-sharing, or access to information about skill acquisition. These novel approaches can bene</w:t>
      </w:r>
      <w:r>
        <w:rPr>
          <w:rFonts w:eastAsia="Arial Unicode MS" w:cs="Arial Unicode MS"/>
          <w:lang w:val="en-GB"/>
        </w:rPr>
        <w:t>ficially be supported and fostered with digital technologies, siding the conventional welfare state approaches and promoting the emergence of new economic models, like the commonfare.</w:t>
      </w:r>
    </w:p>
    <w:p w14:paraId="2C373584" w14:textId="6ED29A3B" w:rsidR="005E099B" w:rsidRDefault="007A396F">
      <w:pPr>
        <w:pStyle w:val="Cuerpo"/>
        <w:rPr>
          <w:lang w:val="en-GB"/>
        </w:rPr>
      </w:pPr>
      <w:r>
        <w:rPr>
          <w:rFonts w:eastAsia="Arial Unicode MS" w:cs="Arial Unicode MS"/>
          <w:lang w:val="en-GB"/>
        </w:rPr>
        <w:t xml:space="preserve">Commonfare is an emerging direction for thinking and practicing welfare </w:t>
      </w:r>
      <w:r>
        <w:rPr>
          <w:rFonts w:eastAsia="Arial Unicode MS" w:cs="Arial Unicode MS"/>
          <w:lang w:val="en-GB"/>
        </w:rPr>
        <w:t xml:space="preserve">provision, </w:t>
      </w:r>
      <w:r>
        <w:rPr>
          <w:rFonts w:eastAsia="Arial Unicode MS" w:cs="Arial Unicode MS"/>
          <w:lang w:val="en-GB"/>
        </w:rPr>
        <w:t>and the concept</w:t>
      </w:r>
      <w:r>
        <w:rPr>
          <w:rFonts w:eastAsia="Arial Unicode MS" w:cs="Arial Unicode MS"/>
          <w:lang w:val="en-GB"/>
        </w:rPr>
        <w:t xml:space="preserve"> has been </w:t>
      </w:r>
      <w:r>
        <w:rPr>
          <w:rFonts w:eastAsia="Arial Unicode MS" w:cs="Arial Unicode MS"/>
          <w:lang w:val="en-GB"/>
        </w:rPr>
        <w:t>elaborated</w:t>
      </w:r>
      <w:r>
        <w:rPr>
          <w:rFonts w:eastAsia="Arial Unicode MS" w:cs="Arial Unicode MS"/>
          <w:lang w:val="en-GB"/>
        </w:rPr>
        <w:t xml:space="preserve"> in recent years by researchers and activists interested in alternative ways to overcome the European crisis (Provisional University 2014, Fumagalli 2015a, Fumagalli 2015b). With the reduction of vit</w:t>
      </w:r>
      <w:r>
        <w:rPr>
          <w:rFonts w:eastAsia="Arial Unicode MS" w:cs="Arial Unicode MS"/>
          <w:lang w:val="en-GB"/>
        </w:rPr>
        <w:t>al welfare services and the rise of poverty caused by austerity in some European areas, it has been noticed that precarious conditions caused by shortage of “common goods” for poor population could be overcome by initiatives concerning “self-managed common</w:t>
      </w:r>
      <w:r>
        <w:rPr>
          <w:rFonts w:eastAsia="Arial Unicode MS" w:cs="Arial Unicode MS"/>
          <w:lang w:val="en-GB"/>
        </w:rPr>
        <w:t xml:space="preserve">s”. In simple words: self-managed commons can take </w:t>
      </w:r>
      <w:r>
        <w:rPr>
          <w:rFonts w:eastAsia="Arial Unicode MS" w:cs="Arial Unicode MS"/>
          <w:lang w:val="en-GB"/>
        </w:rPr>
        <w:t>many</w:t>
      </w:r>
      <w:r>
        <w:rPr>
          <w:rFonts w:eastAsia="Arial Unicode MS" w:cs="Arial Unicode MS"/>
          <w:lang w:val="en-GB"/>
        </w:rPr>
        <w:t xml:space="preserve"> forms, always situated and negotiated between a particular community and the resources they depend on. It requests </w:t>
      </w:r>
      <w:r>
        <w:rPr>
          <w:rFonts w:eastAsia="Arial Unicode MS" w:cs="Arial Unicode MS"/>
          <w:lang w:val="en-GB"/>
        </w:rPr>
        <w:t xml:space="preserve">equitable governance and grassroots democracy as well as the </w:t>
      </w:r>
      <w:r>
        <w:rPr>
          <w:rFonts w:eastAsia="Arial Unicode MS" w:cs="Arial Unicode MS"/>
          <w:lang w:val="en-GB"/>
        </w:rPr>
        <w:t>involvement of stakeholders in order to facilitate the emergence of good collective practices: the welfare of common</w:t>
      </w:r>
      <w:r>
        <w:rPr>
          <w:rFonts w:eastAsia="Arial Unicode MS" w:cs="Arial Unicode MS"/>
          <w:lang w:val="en-GB"/>
        </w:rPr>
        <w:t xml:space="preserve"> is therefore</w:t>
      </w:r>
      <w:r>
        <w:rPr>
          <w:rFonts w:eastAsia="Arial Unicode MS" w:cs="Arial Unicode MS"/>
          <w:lang w:val="en-GB"/>
        </w:rPr>
        <w:t xml:space="preserve"> a form of welfare provision supporting such collective practices</w:t>
      </w:r>
      <w:r>
        <w:rPr>
          <w:rFonts w:eastAsia="Arial Unicode MS" w:cs="Arial Unicode MS"/>
          <w:lang w:val="en-GB"/>
        </w:rPr>
        <w:t xml:space="preserve"> (Fumagalli and Lucarelli 2015</w:t>
      </w:r>
      <w:r>
        <w:rPr>
          <w:rFonts w:eastAsia="Arial Unicode MS" w:cs="Arial Unicode MS"/>
          <w:lang w:val="en-GB"/>
        </w:rPr>
        <w:t>)</w:t>
      </w:r>
      <w:r>
        <w:rPr>
          <w:rFonts w:eastAsia="Arial Unicode MS" w:cs="Arial Unicode MS"/>
          <w:lang w:val="en-GB"/>
        </w:rPr>
        <w:t>.</w:t>
      </w:r>
    </w:p>
    <w:p w14:paraId="5D0CCBB6" w14:textId="1586DE7A" w:rsidR="005E099B" w:rsidRDefault="007A396F">
      <w:pPr>
        <w:pStyle w:val="Cuerpo"/>
        <w:rPr>
          <w:lang w:val="en-GB"/>
        </w:rPr>
      </w:pPr>
      <w:r>
        <w:rPr>
          <w:rFonts w:eastAsia="Arial Unicode MS" w:cs="Arial Unicode MS"/>
          <w:lang w:val="en-GB"/>
        </w:rPr>
        <w:t>The concept of Commonfare is not still academically mature and it grounds on theoretical and practical reasoning on “cognitive capitalism” and austerity politics in Europe (Fumagalli 2008; Vercellone 2014). One of the PIE News objectives is to develop t</w:t>
      </w:r>
      <w:r>
        <w:rPr>
          <w:rFonts w:eastAsia="Arial Unicode MS" w:cs="Arial Unicode MS"/>
          <w:lang w:val="en-GB"/>
        </w:rPr>
        <w:t xml:space="preserve">his concept from a </w:t>
      </w:r>
      <w:r>
        <w:rPr>
          <w:rFonts w:eastAsia="Arial Unicode MS" w:cs="Arial Unicode MS"/>
          <w:lang w:val="en-GB"/>
        </w:rPr>
        <w:t xml:space="preserve">theoretical/activists’ understanding to a </w:t>
      </w:r>
      <w:r>
        <w:rPr>
          <w:rFonts w:eastAsia="Arial Unicode MS" w:cs="Arial Unicode MS"/>
          <w:lang w:val="en-GB"/>
        </w:rPr>
        <w:t>design</w:t>
      </w:r>
      <w:r>
        <w:rPr>
          <w:rFonts w:eastAsia="Arial Unicode MS" w:cs="Arial Unicode MS"/>
          <w:lang w:val="en-GB"/>
        </w:rPr>
        <w:t>-oriented and empirically-grounded research one.</w:t>
      </w:r>
    </w:p>
    <w:p w14:paraId="4EEFFF40" w14:textId="77777777" w:rsidR="005E099B" w:rsidRDefault="007A396F">
      <w:pPr>
        <w:pStyle w:val="Heading1JOCI"/>
        <w:rPr>
          <w:sz w:val="24"/>
          <w:szCs w:val="24"/>
        </w:rPr>
      </w:pPr>
      <w:r>
        <w:rPr>
          <w:sz w:val="24"/>
          <w:szCs w:val="24"/>
          <w:lang w:val="en-GB"/>
        </w:rPr>
        <w:t>Public design</w:t>
      </w:r>
    </w:p>
    <w:p w14:paraId="682016EF" w14:textId="2DAED049" w:rsidR="005E099B" w:rsidRDefault="007A396F">
      <w:pPr>
        <w:pStyle w:val="Cuerpo"/>
        <w:rPr>
          <w:lang w:val="en-GB"/>
        </w:rPr>
      </w:pPr>
      <w:r>
        <w:rPr>
          <w:rFonts w:eastAsia="Arial Unicode MS" w:cs="Arial Unicode MS"/>
          <w:lang w:val="en-GB"/>
        </w:rPr>
        <w:t xml:space="preserve">PIE News </w:t>
      </w:r>
      <w:r>
        <w:rPr>
          <w:rFonts w:eastAsia="Arial Unicode MS" w:cs="Arial Unicode MS"/>
          <w:lang w:val="en-GB"/>
        </w:rPr>
        <w:t>relies</w:t>
      </w:r>
      <w:r>
        <w:rPr>
          <w:rFonts w:eastAsia="Arial Unicode MS" w:cs="Arial Unicode MS"/>
          <w:lang w:val="en-GB"/>
        </w:rPr>
        <w:t xml:space="preserve"> on design methodologies to involve directly the target social groups in shaping </w:t>
      </w:r>
      <w:r>
        <w:rPr>
          <w:rFonts w:eastAsia="Arial Unicode MS" w:cs="Arial Unicode MS"/>
          <w:lang w:val="en-GB"/>
        </w:rPr>
        <w:t xml:space="preserve">the PIE News platform, in order to successfully adapt the potential digital tools available into effective instruments for people empowerment. To do that, the consortium </w:t>
      </w:r>
      <w:r>
        <w:rPr>
          <w:rFonts w:eastAsia="Arial Unicode MS" w:cs="Arial Unicode MS"/>
          <w:lang w:val="en-GB"/>
        </w:rPr>
        <w:t>relies</w:t>
      </w:r>
      <w:r>
        <w:rPr>
          <w:rFonts w:eastAsia="Arial Unicode MS" w:cs="Arial Unicode MS"/>
          <w:lang w:val="en-GB"/>
        </w:rPr>
        <w:t xml:space="preserve"> upon the design tradition known as Participatory Design (PD), originat</w:t>
      </w:r>
      <w:r>
        <w:rPr>
          <w:rFonts w:eastAsia="Arial Unicode MS" w:cs="Arial Unicode MS"/>
          <w:lang w:val="en-GB"/>
        </w:rPr>
        <w:t xml:space="preserve">ed in Scandinavia in the ‘70s of the last century, to include directly the perspective of the future users into the technology design. PD is a form of co-design strongly oriented toward </w:t>
      </w:r>
      <w:r>
        <w:rPr>
          <w:rFonts w:eastAsia="Arial Unicode MS" w:cs="Arial Unicode MS"/>
          <w:lang w:val="en-GB"/>
        </w:rPr>
        <w:lastRenderedPageBreak/>
        <w:t>users’ empowerment, both as a general social goal as well as during th</w:t>
      </w:r>
      <w:r>
        <w:rPr>
          <w:rFonts w:eastAsia="Arial Unicode MS" w:cs="Arial Unicode MS"/>
          <w:lang w:val="en-GB"/>
        </w:rPr>
        <w:t>e design process of the technologies that will affect their lives (Simonsen and Robertson 2012).</w:t>
      </w:r>
    </w:p>
    <w:p w14:paraId="321CC31D" w14:textId="77777777" w:rsidR="005E099B" w:rsidRDefault="007A396F">
      <w:pPr>
        <w:pStyle w:val="Cuerpo"/>
        <w:rPr>
          <w:rFonts w:eastAsia="Arial Unicode MS" w:cs="Arial Unicode MS"/>
        </w:rPr>
      </w:pPr>
      <w:r>
        <w:rPr>
          <w:rFonts w:eastAsia="Arial Unicode MS" w:cs="Arial Unicode MS"/>
          <w:lang w:val="en-GB"/>
        </w:rPr>
        <w:t>Recent developments of PD referred to as community-based participatory design (DiSalvo, Clement, and Pipek 2012), participatory development (De Angeli et al. 2</w:t>
      </w:r>
      <w:r>
        <w:rPr>
          <w:rFonts w:eastAsia="Arial Unicode MS" w:cs="Arial Unicode MS"/>
          <w:lang w:val="en-GB"/>
        </w:rPr>
        <w:t>014), or “public design” (Teli et al. 2015), allow getting PD out of the workplace, its original main locus of research, to work in the wider social domain. Public design, in particular, starts with the concerns of people for their everyday life to promote</w:t>
      </w:r>
      <w:r>
        <w:rPr>
          <w:rFonts w:eastAsia="Arial Unicode MS" w:cs="Arial Unicode MS"/>
          <w:lang w:val="en-GB"/>
        </w:rPr>
        <w:t xml:space="preserve"> their emergence as an organized collective sharing information and collaborative action, in an open-ended design process (Teli et al. 2015). Due to the open-ended nature of co-design, PD, and public design, the technological objectives indicated here are </w:t>
      </w:r>
      <w:r>
        <w:rPr>
          <w:rFonts w:eastAsia="Arial Unicode MS" w:cs="Arial Unicode MS"/>
          <w:lang w:val="en-GB"/>
        </w:rPr>
        <w:t>going to act as elements participating to the design process as sensitizing concepts, not as design choices already made.</w:t>
      </w:r>
    </w:p>
    <w:p w14:paraId="147605C8" w14:textId="77777777" w:rsidR="005E099B" w:rsidRDefault="007A396F">
      <w:pPr>
        <w:pStyle w:val="Cuerpo"/>
        <w:rPr>
          <w:rFonts w:eastAsia="Arial Unicode MS" w:cs="Arial Unicode MS"/>
        </w:rPr>
      </w:pPr>
      <w:r>
        <w:rPr>
          <w:rFonts w:eastAsia="Arial Unicode MS" w:cs="Arial Unicode MS"/>
          <w:lang w:val="en-GB"/>
        </w:rPr>
        <w:t>In relation to Participatory Design, Public Design promotes the enlargement of the design space from the workplace to the public dimen</w:t>
      </w:r>
      <w:r>
        <w:rPr>
          <w:rFonts w:eastAsia="Arial Unicode MS" w:cs="Arial Unicode MS"/>
          <w:lang w:val="en-GB"/>
        </w:rPr>
        <w:t>sion. Moreover, in relation to existing public design projects (like the ones conducted by Di Salvo and colleagues already cited), PIE News has the ambition to engage in a large-scale, multi-lingual and international design process, starting with the locat</w:t>
      </w:r>
      <w:r>
        <w:rPr>
          <w:rFonts w:eastAsia="Arial Unicode MS" w:cs="Arial Unicode MS"/>
          <w:lang w:val="en-GB"/>
        </w:rPr>
        <w:t>ions of the specific pilots but not limited to them. In relation to the larger field of HCI, the public design approach promoted here goes beyond the attention toward vulnerable populations (like homeless, Woelfer et al. 2011) to actually sustain the forma</w:t>
      </w:r>
      <w:r>
        <w:rPr>
          <w:rFonts w:eastAsia="Arial Unicode MS" w:cs="Arial Unicode MS"/>
          <w:lang w:val="en-GB"/>
        </w:rPr>
        <w:t>tion of a recursive public able to gain long-term sustainability (Teli et al. 2015).</w:t>
      </w:r>
    </w:p>
    <w:p w14:paraId="0EC87FC2" w14:textId="77777777" w:rsidR="005E099B" w:rsidRDefault="007A396F">
      <w:pPr>
        <w:pStyle w:val="Heading1JOCI"/>
        <w:rPr>
          <w:lang w:val="en-GB"/>
        </w:rPr>
      </w:pPr>
      <w:r>
        <w:rPr>
          <w:lang w:val="en-GB"/>
        </w:rPr>
        <w:t>Practical strategy</w:t>
      </w:r>
    </w:p>
    <w:p w14:paraId="3CD9EE7F" w14:textId="099E8931" w:rsidR="005E099B" w:rsidRDefault="007A396F">
      <w:pPr>
        <w:pStyle w:val="Citaenparrafo"/>
        <w:rPr>
          <w:lang w:val="en-GB"/>
        </w:rPr>
      </w:pPr>
      <w:r>
        <w:rPr>
          <w:lang w:val="en-GB"/>
        </w:rPr>
        <w:t>Given the objective of fostering commonfare emergence by connecting new poor and relevant stakeholders, “informing” “sharing” and “supporting” are the t</w:t>
      </w:r>
      <w:r>
        <w:rPr>
          <w:lang w:val="en-GB"/>
        </w:rPr>
        <w:t>hree specific objectives (</w:t>
      </w:r>
      <w:r w:rsidR="00736268">
        <w:rPr>
          <w:lang w:val="en-GB"/>
        </w:rPr>
        <w:fldChar w:fldCharType="begin"/>
      </w:r>
      <w:r w:rsidR="00736268">
        <w:rPr>
          <w:lang w:val="en-GB"/>
        </w:rPr>
        <w:instrText xml:space="preserve"> REF _Ref487012397 \h </w:instrText>
      </w:r>
      <w:r w:rsidR="00736268">
        <w:rPr>
          <w:lang w:val="en-GB"/>
        </w:rPr>
      </w:r>
      <w:r w:rsidR="00736268">
        <w:rPr>
          <w:lang w:val="en-GB"/>
        </w:rPr>
        <w:fldChar w:fldCharType="separate"/>
      </w:r>
      <w:r w:rsidR="00736268">
        <w:rPr>
          <w:lang w:val="en-GB"/>
        </w:rPr>
        <w:t xml:space="preserve">Figure </w:t>
      </w:r>
      <w:r w:rsidR="00736268">
        <w:t>1</w:t>
      </w:r>
      <w:r w:rsidR="00736268">
        <w:rPr>
          <w:lang w:val="en-GB"/>
        </w:rPr>
        <w:fldChar w:fldCharType="end"/>
      </w:r>
      <w:r w:rsidR="00736268" w:rsidRPr="00736268">
        <w:t>)</w:t>
      </w:r>
      <w:r>
        <w:rPr>
          <w:lang w:val="en-GB"/>
        </w:rPr>
        <w:t xml:space="preserve"> to be achieved through a comprehensive approach that will benefit from the complementarity among the partner organizations, beginning with the civil society organizations that have domain knowledge and networks to be mobilized.</w:t>
      </w:r>
    </w:p>
    <w:p w14:paraId="0F9F60BF" w14:textId="77777777" w:rsidR="005E099B" w:rsidRDefault="007A396F">
      <w:pPr>
        <w:pStyle w:val="Citaenparrafo"/>
        <w:rPr>
          <w:lang w:val="en-AU"/>
        </w:rPr>
      </w:pPr>
      <w:r>
        <w:rPr>
          <w:lang w:val="en-GB"/>
        </w:rPr>
        <w:t>In a commonfare perspective</w:t>
      </w:r>
      <w:r>
        <w:rPr>
          <w:lang w:val="en-GB"/>
        </w:rPr>
        <w:t>, the three specific objectives begin with the new poor and connect them to the relevant stakeholders, improving the capabilities for distributed interventions not only by individuals but also by domain organizations.</w:t>
      </w:r>
    </w:p>
    <w:p w14:paraId="704F345C" w14:textId="77777777" w:rsidR="005E099B" w:rsidRDefault="007A396F">
      <w:pPr>
        <w:pStyle w:val="Heading1JOCI"/>
        <w:rPr>
          <w:sz w:val="24"/>
          <w:szCs w:val="24"/>
        </w:rPr>
      </w:pPr>
      <w:r>
        <w:rPr>
          <w:sz w:val="24"/>
          <w:szCs w:val="24"/>
          <w:lang w:val="en-GB"/>
        </w:rPr>
        <w:t>Consortium and funding</w:t>
      </w:r>
    </w:p>
    <w:p w14:paraId="2998975F" w14:textId="1403E676" w:rsidR="005E099B" w:rsidRDefault="007A396F">
      <w:pPr>
        <w:pStyle w:val="Citaenparrafo"/>
        <w:rPr>
          <w:lang w:val="en-GB"/>
        </w:rPr>
      </w:pPr>
      <w:r>
        <w:rPr>
          <w:lang w:val="en-GB"/>
        </w:rPr>
        <w:t>The design appr</w:t>
      </w:r>
      <w:r>
        <w:rPr>
          <w:lang w:val="en-GB"/>
        </w:rPr>
        <w:t xml:space="preserve">oach used by the PIE News consortium, together with the involvement of three civil society organizations like BIN (Basic Income Network, Italy), CMS (Center for Peace Studies, Croatia), and Daniela Paes Leão &amp; Merel Willemsen acting for </w:t>
      </w:r>
      <w:r>
        <w:rPr>
          <w:lang w:val="en-GB"/>
        </w:rPr>
        <w:t>the art project</w:t>
      </w:r>
      <w:r>
        <w:rPr>
          <w:lang w:val="en-GB"/>
        </w:rPr>
        <w:t xml:space="preserve"> </w:t>
      </w:r>
      <w:r>
        <w:rPr>
          <w:lang w:val="en-GB"/>
        </w:rPr>
        <w:t>M</w:t>
      </w:r>
      <w:r w:rsidR="00736268">
        <w:rPr>
          <w:lang w:val="en-GB"/>
        </w:rPr>
        <w:t>D</w:t>
      </w:r>
      <w:r>
        <w:rPr>
          <w:lang w:val="en-GB"/>
        </w:rPr>
        <w:t>C (</w:t>
      </w:r>
      <w:r>
        <w:rPr>
          <w:lang w:val="en-GB"/>
        </w:rPr>
        <w:t xml:space="preserve">Museu da Crise, Netherlands), is what makes the PIE News deeply user-driven. BIN, CMS and </w:t>
      </w:r>
      <w:r>
        <w:rPr>
          <w:lang w:val="en-GB"/>
        </w:rPr>
        <w:t>M</w:t>
      </w:r>
      <w:r w:rsidR="00736268">
        <w:rPr>
          <w:lang w:val="en-GB"/>
        </w:rPr>
        <w:t>D</w:t>
      </w:r>
      <w:r>
        <w:rPr>
          <w:lang w:val="en-GB"/>
        </w:rPr>
        <w:t>C</w:t>
      </w:r>
      <w:r>
        <w:rPr>
          <w:lang w:val="en-GB"/>
        </w:rPr>
        <w:t xml:space="preserve"> have domain knowledge, local networks to be mobilized and a high level of motivation to do it at its best. Therefore, the three partners</w:t>
      </w:r>
      <w:r>
        <w:rPr>
          <w:lang w:val="en-GB"/>
        </w:rPr>
        <w:t xml:space="preserve"> represent the pulsating core of PIE News by supporting full involvement of the three pilots’ </w:t>
      </w:r>
      <w:r>
        <w:rPr>
          <w:lang w:val="en-GB"/>
        </w:rPr>
        <w:t>people</w:t>
      </w:r>
      <w:r>
        <w:rPr>
          <w:lang w:val="en-GB"/>
        </w:rPr>
        <w:t xml:space="preserve"> in continuous </w:t>
      </w:r>
      <w:r>
        <w:rPr>
          <w:lang w:val="en-GB"/>
        </w:rPr>
        <w:t xml:space="preserve"> design, adoption and evaluation. </w:t>
      </w:r>
    </w:p>
    <w:p w14:paraId="5DF3EB5B" w14:textId="65BB6D4E" w:rsidR="005E099B" w:rsidRDefault="007A396F">
      <w:pPr>
        <w:pStyle w:val="Citaenparrafo"/>
        <w:rPr>
          <w:lang w:val="en-GB"/>
        </w:rPr>
      </w:pPr>
      <w:r>
        <w:rPr>
          <w:lang w:val="en-GB"/>
        </w:rPr>
        <w:t>On the technical side three other partners take care of the Community Awareness Platform, the</w:t>
      </w:r>
      <w:r>
        <w:rPr>
          <w:lang w:val="en-GB"/>
        </w:rPr>
        <w:t xml:space="preserve"> Digital Currency System, and the Reputation System. They are CREATE-NET</w:t>
      </w:r>
      <w:r w:rsidR="00736268">
        <w:rPr>
          <w:lang w:val="en-GB"/>
        </w:rPr>
        <w:t xml:space="preserve"> FBK</w:t>
      </w:r>
      <w:r>
        <w:rPr>
          <w:lang w:val="en-GB"/>
        </w:rPr>
        <w:t xml:space="preserve"> (Italy), Dyne (Netherlands) and Abertay University (UK), that will work in </w:t>
      </w:r>
      <w:r>
        <w:rPr>
          <w:lang w:val="en-GB"/>
        </w:rPr>
        <w:lastRenderedPageBreak/>
        <w:t>collaboration with the University of Trento (Italy) in the role of design – and project – coordinator, and w</w:t>
      </w:r>
      <w:r>
        <w:rPr>
          <w:lang w:val="en-GB"/>
        </w:rPr>
        <w:t>ith the Madeira Interactive Technologies Institute (M-ITI, Portugal) as research and innovation coordinator.</w:t>
      </w:r>
    </w:p>
    <w:p w14:paraId="7198E5B6" w14:textId="77777777" w:rsidR="005E099B" w:rsidRDefault="007A396F">
      <w:pPr>
        <w:pStyle w:val="Cuerpo"/>
        <w:keepNext/>
        <w:jc w:val="center"/>
        <w:rPr>
          <w:lang w:val="en-GB"/>
        </w:rPr>
      </w:pPr>
      <w:r>
        <w:rPr>
          <w:noProof/>
          <w:lang w:eastAsia="en-US"/>
        </w:rPr>
        <w:drawing>
          <wp:inline distT="0" distB="0" distL="0" distR="0" wp14:anchorId="435959CA" wp14:editId="55D66024">
            <wp:extent cx="5029835" cy="3766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a:xfrm>
                      <a:off x="0" y="0"/>
                      <a:ext cx="5029200" cy="3766320"/>
                    </a:xfrm>
                    <a:prstGeom prst="rect">
                      <a:avLst/>
                    </a:prstGeom>
                    <a:ln>
                      <a:noFill/>
                    </a:ln>
                  </pic:spPr>
                </pic:pic>
              </a:graphicData>
            </a:graphic>
          </wp:inline>
        </w:drawing>
      </w:r>
    </w:p>
    <w:p w14:paraId="11B1674A" w14:textId="77777777" w:rsidR="005E099B" w:rsidRDefault="007A396F">
      <w:pPr>
        <w:pStyle w:val="TituloImagenJOCI"/>
        <w:rPr>
          <w:lang w:val="en-GB"/>
        </w:rPr>
      </w:pPr>
      <w:bookmarkStart w:id="0" w:name="_Ref487012397"/>
      <w:r>
        <w:rPr>
          <w:lang w:val="en-GB"/>
        </w:rPr>
        <w:t xml:space="preserve">Figure </w:t>
      </w:r>
      <w:r>
        <w:rPr>
          <w:lang w:val="en-GB"/>
        </w:rPr>
        <w:fldChar w:fldCharType="begin"/>
      </w:r>
      <w:r>
        <w:instrText>SEQ Figure \* ARABIC</w:instrText>
      </w:r>
      <w:r>
        <w:fldChar w:fldCharType="separate"/>
      </w:r>
      <w:r>
        <w:t>1</w:t>
      </w:r>
      <w:r>
        <w:fldChar w:fldCharType="end"/>
      </w:r>
      <w:bookmarkEnd w:id="0"/>
      <w:r>
        <w:rPr>
          <w:lang w:val="en-GB"/>
        </w:rPr>
        <w:t>: PIE News specific objectives</w:t>
      </w:r>
    </w:p>
    <w:p w14:paraId="5DD43236" w14:textId="77777777" w:rsidR="005E099B" w:rsidRDefault="007A396F">
      <w:pPr>
        <w:pStyle w:val="Heading1JOCI"/>
        <w:rPr>
          <w:sz w:val="24"/>
          <w:szCs w:val="24"/>
        </w:rPr>
      </w:pPr>
      <w:r>
        <w:rPr>
          <w:sz w:val="24"/>
          <w:szCs w:val="24"/>
          <w:lang w:val="en-GB"/>
        </w:rPr>
        <w:t>Technological approach and building blocks</w:t>
      </w:r>
    </w:p>
    <w:p w14:paraId="30972187" w14:textId="77777777" w:rsidR="005E099B" w:rsidRDefault="007A396F">
      <w:pPr>
        <w:pStyle w:val="Cuerpo"/>
        <w:rPr>
          <w:rFonts w:eastAsia="Arial Unicode MS" w:cs="Arial Unicode MS"/>
        </w:rPr>
      </w:pPr>
      <w:r>
        <w:rPr>
          <w:rFonts w:eastAsia="Arial Unicode MS" w:cs="Arial Unicode MS"/>
          <w:lang w:val="en-GB"/>
        </w:rPr>
        <w:t>In spite of the economic barriers to acc</w:t>
      </w:r>
      <w:r>
        <w:rPr>
          <w:rFonts w:eastAsia="Arial Unicode MS" w:cs="Arial Unicode MS"/>
          <w:lang w:val="en-GB"/>
        </w:rPr>
        <w:t>ess, 49% of the lower-income people are regular internet users (Eurostat 2014). A clickstream based study has actually shown that people in PIE conditions indeed use the web more than others, looking for information about employment, career and services (M</w:t>
      </w:r>
      <w:r>
        <w:rPr>
          <w:rFonts w:eastAsia="Arial Unicode MS" w:cs="Arial Unicode MS"/>
          <w:lang w:val="en-GB"/>
        </w:rPr>
        <w:t>artens and Pantea 2013). This scenario suggests that there is a wide number of PIE people having not only the skills and the means, but also the motivation to become part of this project for a concrete improvement of life conditions.</w:t>
      </w:r>
    </w:p>
    <w:p w14:paraId="30EDFEB4" w14:textId="067C655C" w:rsidR="005E099B" w:rsidRDefault="007A396F">
      <w:pPr>
        <w:pStyle w:val="Normal1"/>
        <w:jc w:val="both"/>
        <w:rPr>
          <w:lang w:val="en-GB"/>
        </w:rPr>
      </w:pPr>
      <w:r>
        <w:rPr>
          <w:rFonts w:ascii="Times New Roman" w:hAnsi="Times New Roman"/>
          <w:sz w:val="24"/>
          <w:szCs w:val="24"/>
          <w:lang w:val="en-GB"/>
        </w:rPr>
        <w:t xml:space="preserve">Due to the open-ended </w:t>
      </w:r>
      <w:r>
        <w:rPr>
          <w:rFonts w:ascii="Times New Roman" w:hAnsi="Times New Roman"/>
          <w:sz w:val="24"/>
          <w:szCs w:val="24"/>
          <w:lang w:val="en-GB"/>
        </w:rPr>
        <w:t xml:space="preserve">nature of the co-design approach adopted, public design, some key decisions about the technological Community Awareness Platforms (CAP) </w:t>
      </w:r>
      <w:r w:rsidR="001614EF">
        <w:rPr>
          <w:rFonts w:ascii="Times New Roman" w:hAnsi="Times New Roman"/>
          <w:sz w:val="24"/>
          <w:szCs w:val="24"/>
          <w:lang w:val="en-GB"/>
        </w:rPr>
        <w:t>are</w:t>
      </w:r>
      <w:r>
        <w:rPr>
          <w:rFonts w:ascii="Times New Roman" w:hAnsi="Times New Roman"/>
          <w:sz w:val="24"/>
          <w:szCs w:val="24"/>
          <w:lang w:val="en-GB"/>
        </w:rPr>
        <w:t xml:space="preserve"> taken with the relevant groups and based on the pilot outcomes. Nevertheless, it is already possible to identify</w:t>
      </w:r>
      <w:r>
        <w:rPr>
          <w:rFonts w:ascii="Times New Roman" w:hAnsi="Times New Roman"/>
          <w:sz w:val="24"/>
          <w:szCs w:val="24"/>
          <w:lang w:val="en-GB"/>
        </w:rPr>
        <w:t xml:space="preserve"> the key components that have a high degree of probability of being included in the PIE News platform. This is possible considering the PIE News objectives of informing, sharing, and supporting, in combination with the existing technological tools that pro</w:t>
      </w:r>
      <w:r>
        <w:rPr>
          <w:rFonts w:ascii="Times New Roman" w:hAnsi="Times New Roman"/>
          <w:sz w:val="24"/>
          <w:szCs w:val="24"/>
          <w:lang w:val="en-GB"/>
        </w:rPr>
        <w:t>vide such capabilities. To summarize, we can foresee the public design and implementation of the following core elements:</w:t>
      </w:r>
    </w:p>
    <w:p w14:paraId="3550FDE2" w14:textId="77777777" w:rsidR="005E099B" w:rsidRDefault="007A396F">
      <w:pPr>
        <w:pStyle w:val="Normal1"/>
        <w:numPr>
          <w:ilvl w:val="0"/>
          <w:numId w:val="2"/>
        </w:numPr>
        <w:jc w:val="both"/>
        <w:rPr>
          <w:lang w:val="en-GB"/>
        </w:rPr>
      </w:pPr>
      <w:r>
        <w:rPr>
          <w:rFonts w:ascii="Times" w:hAnsi="Times"/>
          <w:color w:val="00000A"/>
          <w:sz w:val="24"/>
          <w:szCs w:val="24"/>
          <w:lang w:val="en-GB"/>
        </w:rPr>
        <w:t>PIE News Information Hub: the organized provision of information on welfare state provisions and other opportunities (training, mobili</w:t>
      </w:r>
      <w:r>
        <w:rPr>
          <w:rFonts w:ascii="Times" w:hAnsi="Times"/>
          <w:color w:val="00000A"/>
          <w:sz w:val="24"/>
          <w:szCs w:val="24"/>
          <w:lang w:val="en-GB"/>
        </w:rPr>
        <w:t>ty, etc.);</w:t>
      </w:r>
    </w:p>
    <w:p w14:paraId="7F288D4E" w14:textId="77777777" w:rsidR="005E099B" w:rsidRDefault="007A396F">
      <w:pPr>
        <w:pStyle w:val="Normal1"/>
        <w:numPr>
          <w:ilvl w:val="0"/>
          <w:numId w:val="2"/>
        </w:numPr>
        <w:jc w:val="both"/>
        <w:rPr>
          <w:lang w:val="en-GB"/>
        </w:rPr>
      </w:pPr>
      <w:r>
        <w:rPr>
          <w:rFonts w:ascii="Times" w:hAnsi="Times"/>
          <w:color w:val="00000A"/>
          <w:sz w:val="24"/>
          <w:szCs w:val="24"/>
          <w:lang w:val="en-GB"/>
        </w:rPr>
        <w:lastRenderedPageBreak/>
        <w:t>PIE News Stories Hub: the organized collection of existing stories and tools to facilitate the production and upload of new stories;</w:t>
      </w:r>
    </w:p>
    <w:p w14:paraId="51C1F11B" w14:textId="77777777" w:rsidR="005E099B" w:rsidRDefault="007A396F">
      <w:pPr>
        <w:pStyle w:val="Normal1"/>
        <w:numPr>
          <w:ilvl w:val="0"/>
          <w:numId w:val="2"/>
        </w:numPr>
        <w:jc w:val="both"/>
        <w:rPr>
          <w:lang w:val="en-GB"/>
        </w:rPr>
      </w:pPr>
      <w:r>
        <w:rPr>
          <w:rFonts w:ascii="Times" w:hAnsi="Times"/>
          <w:color w:val="00000A"/>
          <w:sz w:val="24"/>
          <w:szCs w:val="24"/>
          <w:lang w:val="en-GB"/>
        </w:rPr>
        <w:t xml:space="preserve">PIE News Networking Hub: the organized collection of networking tools, each one well described and open to </w:t>
      </w:r>
      <w:r>
        <w:rPr>
          <w:rFonts w:ascii="Times" w:hAnsi="Times"/>
          <w:color w:val="00000A"/>
          <w:sz w:val="24"/>
          <w:szCs w:val="24"/>
          <w:lang w:val="en-GB"/>
        </w:rPr>
        <w:t>incremental improvement via people intervention.</w:t>
      </w:r>
    </w:p>
    <w:p w14:paraId="184B77BF" w14:textId="77777777" w:rsidR="005E099B" w:rsidRDefault="007A396F">
      <w:pPr>
        <w:pStyle w:val="Cuerpo"/>
        <w:keepNext/>
        <w:rPr>
          <w:lang w:val="en-GB"/>
        </w:rPr>
      </w:pPr>
      <w:r>
        <w:rPr>
          <w:noProof/>
          <w:lang w:eastAsia="en-US"/>
        </w:rPr>
        <w:drawing>
          <wp:inline distT="0" distB="0" distL="0" distR="0" wp14:anchorId="1C333A0B" wp14:editId="74468039">
            <wp:extent cx="5258435" cy="3946525"/>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a:stretch/>
                  </pic:blipFill>
                  <pic:spPr>
                    <a:xfrm>
                      <a:off x="0" y="0"/>
                      <a:ext cx="5257800" cy="3945960"/>
                    </a:xfrm>
                    <a:prstGeom prst="rect">
                      <a:avLst/>
                    </a:prstGeom>
                    <a:ln>
                      <a:noFill/>
                    </a:ln>
                  </pic:spPr>
                </pic:pic>
              </a:graphicData>
            </a:graphic>
          </wp:inline>
        </w:drawing>
      </w:r>
    </w:p>
    <w:p w14:paraId="223D932F" w14:textId="77777777" w:rsidR="005E099B" w:rsidRDefault="007A396F">
      <w:pPr>
        <w:pStyle w:val="TituloImagenJOCI"/>
        <w:rPr>
          <w:lang w:val="en-GB"/>
        </w:rPr>
      </w:pPr>
      <w:r>
        <w:rPr>
          <w:lang w:val="en-GB"/>
        </w:rPr>
        <w:t xml:space="preserve">Figure </w:t>
      </w:r>
      <w:r>
        <w:rPr>
          <w:lang w:val="en-GB"/>
        </w:rPr>
        <w:fldChar w:fldCharType="begin"/>
      </w:r>
      <w:r>
        <w:instrText>SEQ Figure \* ARABIC</w:instrText>
      </w:r>
      <w:r>
        <w:fldChar w:fldCharType="separate"/>
      </w:r>
      <w:r>
        <w:t>2</w:t>
      </w:r>
      <w:r>
        <w:fldChar w:fldCharType="end"/>
      </w:r>
      <w:r>
        <w:rPr>
          <w:lang w:val="en-GB"/>
        </w:rPr>
        <w:t>: PIE News technological approach</w:t>
      </w:r>
    </w:p>
    <w:p w14:paraId="2F443FC7" w14:textId="77777777" w:rsidR="005E099B" w:rsidRDefault="007A396F">
      <w:pPr>
        <w:pStyle w:val="Cuerpo"/>
        <w:rPr>
          <w:rFonts w:eastAsia="Arial Unicode MS" w:cs="Arial Unicode MS"/>
        </w:rPr>
      </w:pPr>
      <w:r>
        <w:rPr>
          <w:rFonts w:eastAsia="Arial Unicode MS" w:cs="Arial Unicode MS"/>
          <w:lang w:val="en-GB"/>
        </w:rPr>
        <w:t>Figure 2 highlights the main functional elements that PIE News as a digital platform will provide. This will represent the reference functio</w:t>
      </w:r>
      <w:r>
        <w:rPr>
          <w:rFonts w:eastAsia="Arial Unicode MS" w:cs="Arial Unicode MS"/>
          <w:lang w:val="en-GB"/>
        </w:rPr>
        <w:t>nal architecture and it will be the background for the implementation of the technical solutions during the project life-cycle. From an architectural perspective, PIE News technical solution will be composed according to three main layers:</w:t>
      </w:r>
    </w:p>
    <w:p w14:paraId="684F76A1" w14:textId="77777777" w:rsidR="005E099B" w:rsidRDefault="007A396F">
      <w:pPr>
        <w:pStyle w:val="ListabulletJOCI"/>
        <w:numPr>
          <w:ilvl w:val="0"/>
          <w:numId w:val="1"/>
        </w:numPr>
        <w:rPr>
          <w:lang w:val="en-GB"/>
        </w:rPr>
      </w:pPr>
      <w:r>
        <w:rPr>
          <w:lang w:val="en-GB"/>
        </w:rPr>
        <w:t xml:space="preserve">External Social </w:t>
      </w:r>
      <w:r>
        <w:rPr>
          <w:lang w:val="en-GB"/>
        </w:rPr>
        <w:t>Networks are the main channels in order to trigger user engagement. They complement the platform in order to forge effective communication channels and foster the setup of relationships with target users and with all the relevant stakeholders. PIE News pla</w:t>
      </w:r>
      <w:r>
        <w:rPr>
          <w:lang w:val="en-GB"/>
        </w:rPr>
        <w:t>tform will structure itself as a social network supporting concerned publics at local level, fostering the bottom-up emergence of a European public.</w:t>
      </w:r>
    </w:p>
    <w:p w14:paraId="4B86E750" w14:textId="77777777" w:rsidR="005E099B" w:rsidRDefault="007A396F">
      <w:pPr>
        <w:pStyle w:val="ListabulletJOCI"/>
        <w:numPr>
          <w:ilvl w:val="0"/>
          <w:numId w:val="1"/>
        </w:numPr>
        <w:rPr>
          <w:lang w:val="en-GB"/>
        </w:rPr>
      </w:pPr>
      <w:r>
        <w:rPr>
          <w:lang w:val="en-GB"/>
        </w:rPr>
        <w:t>Front-end: PIE News platform will also provide a dedicated web portal responsive for mobile use, whose fron</w:t>
      </w:r>
      <w:r>
        <w:rPr>
          <w:lang w:val="en-GB"/>
        </w:rPr>
        <w:t>t-end will be structured according to the following main components, the PIE News Information, Stories, and Networking Hubs.</w:t>
      </w:r>
    </w:p>
    <w:p w14:paraId="1164C653" w14:textId="77777777" w:rsidR="005E099B" w:rsidRDefault="007A396F">
      <w:pPr>
        <w:pStyle w:val="ListabulletJOCI"/>
        <w:numPr>
          <w:ilvl w:val="0"/>
          <w:numId w:val="1"/>
        </w:numPr>
        <w:rPr>
          <w:lang w:val="en-GB"/>
        </w:rPr>
      </w:pPr>
      <w:r>
        <w:rPr>
          <w:lang w:val="en-GB"/>
        </w:rPr>
        <w:t>Backend services of PIE News platform will provide core services needed to support users in the access and interaction with the pla</w:t>
      </w:r>
      <w:r>
        <w:rPr>
          <w:lang w:val="en-GB"/>
        </w:rPr>
        <w:t xml:space="preserve">tform, and more specifically: curation tools, storytelling tools, collaborative economy tools, social </w:t>
      </w:r>
      <w:r>
        <w:rPr>
          <w:lang w:val="en-GB"/>
        </w:rPr>
        <w:lastRenderedPageBreak/>
        <w:t>tools, users and groups management, security and privacy, reputation system, digital currency management, network dynamics management, and further others.</w:t>
      </w:r>
    </w:p>
    <w:p w14:paraId="621924F5" w14:textId="3D2FBEDA" w:rsidR="005E099B" w:rsidRDefault="007A396F">
      <w:pPr>
        <w:pStyle w:val="Cuerpo"/>
        <w:rPr>
          <w:rFonts w:eastAsia="Arial Unicode MS" w:cs="Arial Unicode MS"/>
        </w:rPr>
      </w:pPr>
      <w:r>
        <w:rPr>
          <w:rFonts w:eastAsia="Arial Unicode MS" w:cs="Arial Unicode MS"/>
          <w:lang w:val="en-GB"/>
        </w:rPr>
        <w:t xml:space="preserve">The design principles that </w:t>
      </w:r>
      <w:r w:rsidR="001614EF">
        <w:rPr>
          <w:rFonts w:eastAsia="Arial Unicode MS" w:cs="Arial Unicode MS"/>
          <w:lang w:val="en-GB"/>
        </w:rPr>
        <w:t>are</w:t>
      </w:r>
      <w:r>
        <w:rPr>
          <w:rFonts w:eastAsia="Arial Unicode MS" w:cs="Arial Unicode MS"/>
          <w:lang w:val="en-GB"/>
        </w:rPr>
        <w:t xml:space="preserve"> followed for building the technical solution can be summarized as follows:</w:t>
      </w:r>
    </w:p>
    <w:p w14:paraId="79ABBDCA" w14:textId="77777777" w:rsidR="005E099B" w:rsidRDefault="007A396F">
      <w:pPr>
        <w:pStyle w:val="Normal1"/>
        <w:numPr>
          <w:ilvl w:val="0"/>
          <w:numId w:val="3"/>
        </w:numPr>
        <w:rPr>
          <w:rFonts w:ascii="Times" w:hAnsi="Times"/>
          <w:color w:val="00000A"/>
          <w:sz w:val="24"/>
          <w:szCs w:val="24"/>
        </w:rPr>
      </w:pPr>
      <w:r>
        <w:rPr>
          <w:rFonts w:ascii="Times" w:hAnsi="Times"/>
          <w:color w:val="00000A"/>
          <w:sz w:val="24"/>
          <w:szCs w:val="24"/>
          <w:lang w:val="en-GB"/>
        </w:rPr>
        <w:t>Maximization of reuse of existing external services and open source components;</w:t>
      </w:r>
    </w:p>
    <w:p w14:paraId="4C9CF913" w14:textId="77777777" w:rsidR="005E099B" w:rsidRDefault="007A396F">
      <w:pPr>
        <w:pStyle w:val="Normal1"/>
        <w:numPr>
          <w:ilvl w:val="0"/>
          <w:numId w:val="3"/>
        </w:numPr>
        <w:rPr>
          <w:rFonts w:ascii="Times" w:hAnsi="Times"/>
          <w:color w:val="00000A"/>
          <w:sz w:val="24"/>
          <w:szCs w:val="24"/>
        </w:rPr>
      </w:pPr>
      <w:r>
        <w:rPr>
          <w:rFonts w:ascii="Times" w:hAnsi="Times"/>
          <w:color w:val="00000A"/>
          <w:sz w:val="24"/>
          <w:szCs w:val="24"/>
          <w:lang w:val="en-GB"/>
        </w:rPr>
        <w:t xml:space="preserve">Usage of “responsive design” to maximize multi-channel access to </w:t>
      </w:r>
      <w:r>
        <w:rPr>
          <w:rFonts w:ascii="Times" w:hAnsi="Times"/>
          <w:color w:val="00000A"/>
          <w:sz w:val="24"/>
          <w:szCs w:val="24"/>
          <w:lang w:val="en-GB"/>
        </w:rPr>
        <w:t>the platform;</w:t>
      </w:r>
    </w:p>
    <w:p w14:paraId="3D0C3022" w14:textId="77777777" w:rsidR="005E099B" w:rsidRDefault="007A396F">
      <w:pPr>
        <w:pStyle w:val="Normal1"/>
        <w:numPr>
          <w:ilvl w:val="0"/>
          <w:numId w:val="3"/>
        </w:numPr>
        <w:rPr>
          <w:rFonts w:ascii="Times" w:hAnsi="Times"/>
          <w:color w:val="00000A"/>
          <w:sz w:val="24"/>
          <w:szCs w:val="24"/>
        </w:rPr>
      </w:pPr>
      <w:r>
        <w:rPr>
          <w:rFonts w:ascii="Times" w:hAnsi="Times"/>
          <w:color w:val="00000A"/>
          <w:sz w:val="24"/>
          <w:szCs w:val="24"/>
          <w:lang w:val="en-GB"/>
        </w:rPr>
        <w:t>“Privacy-by-design” in order to address privacy issues in a systematic way;</w:t>
      </w:r>
    </w:p>
    <w:p w14:paraId="179F6737" w14:textId="77777777" w:rsidR="005E099B" w:rsidRDefault="007A396F">
      <w:pPr>
        <w:pStyle w:val="Normal1"/>
        <w:numPr>
          <w:ilvl w:val="0"/>
          <w:numId w:val="3"/>
        </w:numPr>
        <w:rPr>
          <w:rFonts w:ascii="Times" w:hAnsi="Times"/>
          <w:color w:val="00000A"/>
          <w:sz w:val="24"/>
          <w:szCs w:val="24"/>
        </w:rPr>
      </w:pPr>
      <w:r>
        <w:rPr>
          <w:rFonts w:ascii="Times" w:hAnsi="Times"/>
          <w:color w:val="00000A"/>
          <w:sz w:val="24"/>
          <w:szCs w:val="24"/>
          <w:lang w:val="en-GB"/>
        </w:rPr>
        <w:t>Perform technical components selection and integration to guarantee scalability of the platform to a large users’ base;</w:t>
      </w:r>
    </w:p>
    <w:p w14:paraId="59475ACE" w14:textId="77777777" w:rsidR="005E099B" w:rsidRDefault="007A396F">
      <w:pPr>
        <w:pStyle w:val="Cuerpo"/>
        <w:numPr>
          <w:ilvl w:val="0"/>
          <w:numId w:val="3"/>
        </w:numPr>
        <w:rPr>
          <w:rFonts w:eastAsia="Arial Unicode MS" w:cs="Arial Unicode MS"/>
        </w:rPr>
      </w:pPr>
      <w:r>
        <w:rPr>
          <w:rFonts w:eastAsia="Arial Unicode MS" w:cs="Arial Unicode MS"/>
          <w:lang w:val="en-GB"/>
        </w:rPr>
        <w:t xml:space="preserve">Address horizontal multilingual support and </w:t>
      </w:r>
      <w:r>
        <w:rPr>
          <w:rFonts w:eastAsia="Arial Unicode MS" w:cs="Arial Unicode MS"/>
          <w:lang w:val="en-GB"/>
        </w:rPr>
        <w:t>translation capabilities in order to support and facilitate both user participation at the local level and content internationalization (passing through English language).</w:t>
      </w:r>
    </w:p>
    <w:p w14:paraId="21738906" w14:textId="77777777" w:rsidR="005E099B" w:rsidRDefault="007A396F">
      <w:pPr>
        <w:pStyle w:val="Cuerpo"/>
        <w:rPr>
          <w:rFonts w:eastAsia="Arial Unicode MS" w:cs="Arial Unicode MS"/>
        </w:rPr>
      </w:pPr>
      <w:r>
        <w:rPr>
          <w:rFonts w:eastAsia="Arial Unicode MS" w:cs="Arial Unicode MS"/>
          <w:lang w:val="en-GB"/>
        </w:rPr>
        <w:t xml:space="preserve">The core modules of the platform for reaching a concrete participation of users and </w:t>
      </w:r>
      <w:r>
        <w:rPr>
          <w:rFonts w:eastAsia="Arial Unicode MS" w:cs="Arial Unicode MS"/>
          <w:lang w:val="en-GB"/>
        </w:rPr>
        <w:t>enhancing a new form of collaborative economy are the Reputation system, the Digital Currency system, and the Network Dynamics system.</w:t>
      </w:r>
    </w:p>
    <w:p w14:paraId="685C6C24" w14:textId="77777777" w:rsidR="005E099B" w:rsidRDefault="007A396F">
      <w:pPr>
        <w:pStyle w:val="Heading1JOCI"/>
        <w:rPr>
          <w:sz w:val="24"/>
          <w:szCs w:val="24"/>
        </w:rPr>
      </w:pPr>
      <w:r>
        <w:rPr>
          <w:sz w:val="24"/>
          <w:szCs w:val="24"/>
          <w:lang w:val="en-GB"/>
        </w:rPr>
        <w:t>Reputation system</w:t>
      </w:r>
    </w:p>
    <w:p w14:paraId="3CAD8D6D" w14:textId="7C3D1AA9" w:rsidR="005E099B" w:rsidRDefault="007A396F">
      <w:pPr>
        <w:pStyle w:val="Cuerpo"/>
        <w:rPr>
          <w:rFonts w:eastAsia="Arial Unicode MS" w:cs="Arial Unicode MS"/>
        </w:rPr>
      </w:pPr>
      <w:r>
        <w:rPr>
          <w:rFonts w:eastAsia="Arial Unicode MS" w:cs="Arial Unicode MS"/>
          <w:lang w:val="en-GB"/>
        </w:rPr>
        <w:t xml:space="preserve">PIE News </w:t>
      </w:r>
      <w:r>
        <w:rPr>
          <w:rFonts w:eastAsia="Arial Unicode MS" w:cs="Arial Unicode MS"/>
          <w:lang w:val="en-GB"/>
        </w:rPr>
        <w:t>conduct</w:t>
      </w:r>
      <w:r w:rsidR="00652D4B">
        <w:rPr>
          <w:rFonts w:eastAsia="Arial Unicode MS" w:cs="Arial Unicode MS"/>
          <w:lang w:val="en-GB"/>
        </w:rPr>
        <w:t>s</w:t>
      </w:r>
      <w:r>
        <w:rPr>
          <w:rFonts w:eastAsia="Arial Unicode MS" w:cs="Arial Unicode MS"/>
          <w:lang w:val="en-GB"/>
        </w:rPr>
        <w:t xml:space="preserve"> research on the use of reputation and reputation systems as social mechanisms abl</w:t>
      </w:r>
      <w:r>
        <w:rPr>
          <w:rFonts w:eastAsia="Arial Unicode MS" w:cs="Arial Unicode MS"/>
          <w:lang w:val="en-GB"/>
        </w:rPr>
        <w:t>e to support engagement, collective action and offer incentives for participation (Dellarocas 2003). In social media projects, reputation can trigger what Farmer and Glass (2010) call the “reputation virtuous circle”: people receive reputational rewards fo</w:t>
      </w:r>
      <w:r>
        <w:rPr>
          <w:rFonts w:eastAsia="Arial Unicode MS" w:cs="Arial Unicode MS"/>
          <w:lang w:val="en-GB"/>
        </w:rPr>
        <w:t>r their participation and production of good quality content and this in turn triggers strong motivation for participation and increases the likelihood of attracting new participants.</w:t>
      </w:r>
    </w:p>
    <w:p w14:paraId="400EB961" w14:textId="0876EC11" w:rsidR="005E099B" w:rsidRDefault="007A396F">
      <w:pPr>
        <w:pStyle w:val="Cuerpo"/>
        <w:rPr>
          <w:lang w:val="en-GB"/>
        </w:rPr>
      </w:pPr>
      <w:r>
        <w:rPr>
          <w:rFonts w:eastAsia="Arial Unicode MS" w:cs="Arial Unicode MS"/>
          <w:lang w:val="en-GB"/>
        </w:rPr>
        <w:t>A key assumption of PIE News is that the real challenge for fostering pa</w:t>
      </w:r>
      <w:r>
        <w:rPr>
          <w:rFonts w:eastAsia="Arial Unicode MS" w:cs="Arial Unicode MS"/>
          <w:lang w:val="en-GB"/>
        </w:rPr>
        <w:t>rticipation of people in CAPS platforms does not lie in the creation of novel algorithms or novel interface representation of reputation. Rather, the challenge is to use existing models in line with what are the user needs (e.g. Farmer and Glass 2010; Jøsa</w:t>
      </w:r>
      <w:r>
        <w:rPr>
          <w:rFonts w:eastAsia="Arial Unicode MS" w:cs="Arial Unicode MS"/>
          <w:lang w:val="en-GB"/>
        </w:rPr>
        <w:t xml:space="preserve">ng et al. 2007). Therefore, by coupling direct participation of the user in the design process together with the adoption of reliable models will support the scalability of a CAPS project. </w:t>
      </w:r>
      <w:r>
        <w:rPr>
          <w:rFonts w:eastAsia="Arial Unicode MS" w:cs="Arial Unicode MS"/>
          <w:lang w:val="en-GB"/>
        </w:rPr>
        <w:t xml:space="preserve"> </w:t>
      </w:r>
      <w:r>
        <w:rPr>
          <w:rFonts w:eastAsia="Arial Unicode MS" w:cs="Arial Unicode MS"/>
          <w:lang w:val="en-GB"/>
        </w:rPr>
        <w:t xml:space="preserve">For PIE News, we </w:t>
      </w:r>
      <w:r>
        <w:rPr>
          <w:rFonts w:eastAsia="Arial Unicode MS" w:cs="Arial Unicode MS"/>
          <w:lang w:val="en-GB"/>
        </w:rPr>
        <w:t>rely on a similar strategy, by using well established reputation metrics and interface</w:t>
      </w:r>
      <w:r>
        <w:rPr>
          <w:rFonts w:eastAsia="Arial Unicode MS" w:cs="Arial Unicode MS"/>
          <w:lang w:val="en-GB"/>
        </w:rPr>
        <w:t xml:space="preserve"> solutions such as simple and direct feedbacks</w:t>
      </w:r>
      <w:r>
        <w:rPr>
          <w:rFonts w:eastAsia="Arial Unicode MS" w:cs="Arial Unicode MS"/>
          <w:lang w:val="en-GB"/>
        </w:rPr>
        <w:t xml:space="preserve"> and their aggregation (average value). This approach</w:t>
      </w:r>
      <w:r>
        <w:rPr>
          <w:rFonts w:eastAsia="Arial Unicode MS" w:cs="Arial Unicode MS"/>
          <w:lang w:val="en-GB"/>
        </w:rPr>
        <w:t xml:space="preserve"> has also the advantage that the users </w:t>
      </w:r>
      <w:r w:rsidR="00652D4B">
        <w:rPr>
          <w:rFonts w:eastAsia="Arial Unicode MS" w:cs="Arial Unicode MS"/>
          <w:lang w:val="en-GB"/>
        </w:rPr>
        <w:t>are</w:t>
      </w:r>
      <w:r>
        <w:rPr>
          <w:rFonts w:eastAsia="Arial Unicode MS" w:cs="Arial Unicode MS"/>
          <w:lang w:val="en-GB"/>
        </w:rPr>
        <w:t xml:space="preserve"> able to use </w:t>
      </w:r>
      <w:r>
        <w:rPr>
          <w:rFonts w:eastAsia="Arial Unicode MS" w:cs="Arial Unicode MS"/>
          <w:lang w:val="en-GB"/>
        </w:rPr>
        <w:t>well-known</w:t>
      </w:r>
      <w:r>
        <w:rPr>
          <w:rFonts w:eastAsia="Arial Unicode MS" w:cs="Arial Unicode MS"/>
          <w:lang w:val="en-GB"/>
        </w:rPr>
        <w:t xml:space="preserve"> and established interface patterns. One project task </w:t>
      </w:r>
      <w:r w:rsidR="00652D4B">
        <w:rPr>
          <w:rFonts w:eastAsia="Arial Unicode MS" w:cs="Arial Unicode MS"/>
          <w:lang w:val="en-GB"/>
        </w:rPr>
        <w:t>is</w:t>
      </w:r>
      <w:r>
        <w:rPr>
          <w:rFonts w:eastAsia="Arial Unicode MS" w:cs="Arial Unicode MS"/>
          <w:lang w:val="en-GB"/>
        </w:rPr>
        <w:t xml:space="preserve"> devoted to the identification of appropriate existing models to be used in PIE News, for example to promote the upload of stories, their rating, their translation in different languages, or thei</w:t>
      </w:r>
      <w:r>
        <w:rPr>
          <w:rFonts w:eastAsia="Arial Unicode MS" w:cs="Arial Unicode MS"/>
          <w:lang w:val="en-GB"/>
        </w:rPr>
        <w:t xml:space="preserve">r curation in thematic folders. In line with the perspective of the public design approach (Teli et al 2015), we </w:t>
      </w:r>
      <w:r>
        <w:rPr>
          <w:rFonts w:eastAsia="Arial Unicode MS" w:cs="Arial Unicode MS"/>
          <w:lang w:val="en-GB"/>
        </w:rPr>
        <w:t>work alongside the users in the co-design of the reputation systems for PIE News.</w:t>
      </w:r>
    </w:p>
    <w:p w14:paraId="0FEA9C47" w14:textId="77777777" w:rsidR="005E099B" w:rsidRDefault="007A396F">
      <w:pPr>
        <w:pStyle w:val="Heading1JOCI"/>
        <w:rPr>
          <w:sz w:val="24"/>
          <w:szCs w:val="24"/>
        </w:rPr>
      </w:pPr>
      <w:r>
        <w:rPr>
          <w:sz w:val="24"/>
          <w:szCs w:val="24"/>
          <w:lang w:val="en-GB"/>
        </w:rPr>
        <w:t>Digital currency</w:t>
      </w:r>
    </w:p>
    <w:p w14:paraId="367A01B2" w14:textId="77777777" w:rsidR="005E099B" w:rsidRDefault="007A396F">
      <w:pPr>
        <w:pStyle w:val="Cuerpo"/>
        <w:rPr>
          <w:rFonts w:eastAsia="Arial Unicode MS" w:cs="Arial Unicode MS"/>
        </w:rPr>
      </w:pPr>
      <w:r>
        <w:rPr>
          <w:rFonts w:eastAsia="Arial Unicode MS" w:cs="Arial Unicode MS"/>
          <w:lang w:val="en-GB"/>
        </w:rPr>
        <w:t>The PIE News Digital Currency is a usef</w:t>
      </w:r>
      <w:r>
        <w:rPr>
          <w:rFonts w:eastAsia="Arial Unicode MS" w:cs="Arial Unicode MS"/>
          <w:lang w:val="en-GB"/>
        </w:rPr>
        <w:t xml:space="preserve">ul tool to better implement the access to basic social services, first of all to a minimum income. We face a lot of examples which testify the relevant role played by complementary currencies in many parts of Europe, especially </w:t>
      </w:r>
      <w:r>
        <w:rPr>
          <w:rFonts w:eastAsia="Arial Unicode MS" w:cs="Arial Unicode MS"/>
          <w:lang w:val="en-GB"/>
        </w:rPr>
        <w:lastRenderedPageBreak/>
        <w:t xml:space="preserve">in the phase of circulation </w:t>
      </w:r>
      <w:r>
        <w:rPr>
          <w:rFonts w:eastAsia="Arial Unicode MS" w:cs="Arial Unicode MS"/>
          <w:lang w:val="en-GB"/>
        </w:rPr>
        <w:t>(see Wir in Switzerland, Sardex in Sardinia, Italy, just to quote the most well-known). But only a few are able to build up a monetary circuit from the beginning to the end: starting from the finance role, as way to support local investment activities (i.e</w:t>
      </w:r>
      <w:r>
        <w:rPr>
          <w:rFonts w:eastAsia="Arial Unicode MS" w:cs="Arial Unicode MS"/>
          <w:lang w:val="en-GB"/>
        </w:rPr>
        <w:t>. to increase the quality of life in a given territory) to the finance of direct and indirect income till the possibility to spend the complementary currency in participating shops and in purchasing public services (like transport).</w:t>
      </w:r>
    </w:p>
    <w:p w14:paraId="019FE275" w14:textId="77777777" w:rsidR="005E099B" w:rsidRDefault="007A396F">
      <w:pPr>
        <w:pStyle w:val="Cuerpo"/>
        <w:rPr>
          <w:rFonts w:eastAsia="Arial Unicode MS" w:cs="Arial Unicode MS"/>
        </w:rPr>
      </w:pPr>
      <w:r>
        <w:rPr>
          <w:rFonts w:eastAsia="Arial Unicode MS" w:cs="Arial Unicode MS"/>
          <w:lang w:val="en-GB"/>
        </w:rPr>
        <w:t>As a starting point, PI</w:t>
      </w:r>
      <w:r>
        <w:rPr>
          <w:rFonts w:eastAsia="Arial Unicode MS" w:cs="Arial Unicode MS"/>
          <w:lang w:val="en-GB"/>
        </w:rPr>
        <w:t>E News will implement an income via the PIE News Digital Currency in two ways: (1) to give each PIE News member a periodical amount of digital tokens (basic income); (2) to harness the storytelling capabilities of pilot participants (reward for labour). In</w:t>
      </w:r>
      <w:r>
        <w:rPr>
          <w:rFonts w:eastAsia="Arial Unicode MS" w:cs="Arial Unicode MS"/>
          <w:lang w:val="en-GB"/>
        </w:rPr>
        <w:t xml:space="preserve"> both cases, the digital tokens can be spent on the Networking Hub of the PIE News platform. In either cases, tokens will then circulate as a form of welfare gained through a knowledge co-creation process on a Collective Awareness Platform.</w:t>
      </w:r>
    </w:p>
    <w:p w14:paraId="6DBF5F58" w14:textId="77777777" w:rsidR="005E099B" w:rsidRDefault="007A396F">
      <w:pPr>
        <w:pStyle w:val="Cuerpo"/>
        <w:rPr>
          <w:rFonts w:eastAsia="Arial Unicode MS" w:cs="Arial Unicode MS"/>
        </w:rPr>
      </w:pPr>
      <w:r>
        <w:rPr>
          <w:rFonts w:eastAsia="Arial Unicode MS" w:cs="Arial Unicode MS"/>
          <w:lang w:val="en-GB"/>
        </w:rPr>
        <w:t>From a theoreti</w:t>
      </w:r>
      <w:r>
        <w:rPr>
          <w:rFonts w:eastAsia="Arial Unicode MS" w:cs="Arial Unicode MS"/>
          <w:lang w:val="en-GB"/>
        </w:rPr>
        <w:t>cal perspective, the idea to experiment in the design of complementary currencies represents an increase in the possibilities to frame the features of a means of payment in new and innovative ways. On the one hand, conventional money is mere bank debt bear</w:t>
      </w:r>
      <w:r>
        <w:rPr>
          <w:rFonts w:eastAsia="Arial Unicode MS" w:cs="Arial Unicode MS"/>
          <w:lang w:val="en-GB"/>
        </w:rPr>
        <w:t xml:space="preserve">ing a positive interest. On the other hand, what we call complementary currency (Lietaer 2012) are all the design alternatives to the conventional blueprint: interest-free, negative-interest/demurrage currencies, time currencies, social-purpose currencies </w:t>
      </w:r>
      <w:r>
        <w:rPr>
          <w:rFonts w:eastAsia="Arial Unicode MS" w:cs="Arial Unicode MS"/>
          <w:lang w:val="en-GB"/>
        </w:rPr>
        <w:t>and their crypto-currency counterparts are all examples of design variations from the main template: debt at positive compounded interest.</w:t>
      </w:r>
    </w:p>
    <w:p w14:paraId="61B99FB0" w14:textId="77777777" w:rsidR="005E099B" w:rsidRDefault="007A396F">
      <w:pPr>
        <w:pStyle w:val="Heading1JOCI"/>
        <w:rPr>
          <w:sz w:val="24"/>
          <w:szCs w:val="24"/>
        </w:rPr>
      </w:pPr>
      <w:r>
        <w:rPr>
          <w:sz w:val="24"/>
          <w:szCs w:val="24"/>
          <w:lang w:val="en-GB"/>
        </w:rPr>
        <w:t>Network Dynamics</w:t>
      </w:r>
    </w:p>
    <w:p w14:paraId="29301DE6" w14:textId="77777777" w:rsidR="005E099B" w:rsidRDefault="007A396F">
      <w:pPr>
        <w:pStyle w:val="Cuerpo"/>
        <w:rPr>
          <w:rFonts w:eastAsia="Arial Unicode MS" w:cs="Arial Unicode MS"/>
        </w:rPr>
      </w:pPr>
      <w:r>
        <w:rPr>
          <w:rFonts w:eastAsia="Arial Unicode MS" w:cs="Arial Unicode MS"/>
          <w:lang w:val="en-GB"/>
        </w:rPr>
        <w:t>PIE News Network Dynamics tools can be used to boost the operational properties of the PIE News plat</w:t>
      </w:r>
      <w:r>
        <w:rPr>
          <w:rFonts w:eastAsia="Arial Unicode MS" w:cs="Arial Unicode MS"/>
          <w:lang w:val="en-GB"/>
        </w:rPr>
        <w:t>form using complex networks technology. A crucial aspect for the platform is to engage users' participation: this in turn requires the users to be active on the platform, to produce contents and to engage with each other and with social groups across the v</w:t>
      </w:r>
      <w:r>
        <w:rPr>
          <w:rFonts w:eastAsia="Arial Unicode MS" w:cs="Arial Unicode MS"/>
          <w:lang w:val="en-GB"/>
        </w:rPr>
        <w:t>arious pilots. In particular, there is a key aspect related to user's participation: the evolution of the topology of the PIE News network.</w:t>
      </w:r>
    </w:p>
    <w:p w14:paraId="35F7B6CE" w14:textId="77777777" w:rsidR="005E099B" w:rsidRDefault="007A396F">
      <w:pPr>
        <w:pStyle w:val="Cuerpo"/>
        <w:rPr>
          <w:rFonts w:eastAsia="Arial Unicode MS" w:cs="Arial Unicode MS"/>
        </w:rPr>
      </w:pPr>
      <w:r>
        <w:rPr>
          <w:rFonts w:eastAsia="Arial Unicode MS" w:cs="Arial Unicode MS"/>
          <w:lang w:val="en-GB"/>
        </w:rPr>
        <w:t>The platform owner has therefore the possibility to perform actions which engender users' engagement and participati</w:t>
      </w:r>
      <w:r>
        <w:rPr>
          <w:rFonts w:eastAsia="Arial Unicode MS" w:cs="Arial Unicode MS"/>
          <w:lang w:val="en-GB"/>
        </w:rPr>
        <w:t>on, e.g., by acceleration, that is by prioritizing the visualization of specific contents. All social media platforms possess a critical point of activation: below a threshold of engagement of users onto the system, the platform operations become critical,</w:t>
      </w:r>
      <w:r>
        <w:rPr>
          <w:rFonts w:eastAsia="Arial Unicode MS" w:cs="Arial Unicode MS"/>
          <w:lang w:val="en-GB"/>
        </w:rPr>
        <w:t xml:space="preserve"> e.g., the platform may become not sustainable economically or it may fail to provide global connectivity or to diffuse information among the involved social groups timely and efficiently. To this respect, it is possible to leverage on imitation processes </w:t>
      </w:r>
      <w:r>
        <w:rPr>
          <w:rFonts w:eastAsia="Arial Unicode MS" w:cs="Arial Unicode MS"/>
          <w:lang w:val="en-GB"/>
        </w:rPr>
        <w:t>and to model them using evolutionary game theory to predict the effect of certain actions involving the platform users and, more important, to predict where the resources should be allocated the most in order to reach above the threshold activation level.</w:t>
      </w:r>
    </w:p>
    <w:p w14:paraId="7B2CC3CA" w14:textId="77777777" w:rsidR="005E099B" w:rsidRDefault="007A396F">
      <w:pPr>
        <w:pStyle w:val="Cuerpo"/>
        <w:rPr>
          <w:rFonts w:eastAsia="Arial Unicode MS" w:cs="Arial Unicode MS"/>
        </w:rPr>
      </w:pPr>
      <w:r>
        <w:rPr>
          <w:rFonts w:eastAsia="Arial Unicode MS" w:cs="Arial Unicode MS"/>
          <w:lang w:val="en-GB"/>
        </w:rPr>
        <w:t xml:space="preserve">Activation of PIE News users, i.e., the process of engaging them onto the platform dynamics, will permit reaching for a critical mass which can let the system develop over time and grow to a global scale, e.g., the national or even the EU level. There are </w:t>
      </w:r>
      <w:r>
        <w:rPr>
          <w:rFonts w:eastAsia="Arial Unicode MS" w:cs="Arial Unicode MS"/>
          <w:lang w:val="en-GB"/>
        </w:rPr>
        <w:t>several mechanisms that we can leverage in order to permit such an uptake, like incentive design of user engagement tools (Chahin et al. 2013) and cooperative schemes for online advertisement (Maggi 2014).</w:t>
      </w:r>
    </w:p>
    <w:p w14:paraId="7F601D1B" w14:textId="77777777" w:rsidR="005E099B" w:rsidRDefault="007A396F">
      <w:pPr>
        <w:pStyle w:val="Heading1JOCI"/>
        <w:rPr>
          <w:sz w:val="24"/>
          <w:szCs w:val="24"/>
        </w:rPr>
      </w:pPr>
      <w:r>
        <w:rPr>
          <w:sz w:val="24"/>
          <w:szCs w:val="24"/>
          <w:lang w:val="en-GB"/>
        </w:rPr>
        <w:lastRenderedPageBreak/>
        <w:t>Design and pilots</w:t>
      </w:r>
    </w:p>
    <w:p w14:paraId="25499769" w14:textId="6144BAE9" w:rsidR="005E099B" w:rsidRDefault="007A396F">
      <w:pPr>
        <w:pStyle w:val="Cuerpo"/>
        <w:rPr>
          <w:rFonts w:eastAsia="Arial Unicode MS" w:cs="Arial Unicode MS"/>
        </w:rPr>
      </w:pPr>
      <w:r>
        <w:rPr>
          <w:rFonts w:eastAsia="Arial Unicode MS" w:cs="Arial Unicode MS"/>
          <w:lang w:val="en-GB"/>
        </w:rPr>
        <w:t xml:space="preserve">Leveraging on the Public Design </w:t>
      </w:r>
      <w:r>
        <w:rPr>
          <w:rFonts w:eastAsia="Arial Unicode MS" w:cs="Arial Unicode MS"/>
          <w:lang w:val="en-GB"/>
        </w:rPr>
        <w:t xml:space="preserve">methodology, the PIE News Design and Implementation cycles (Figure 3) </w:t>
      </w:r>
      <w:r w:rsidR="00A5003A">
        <w:rPr>
          <w:rFonts w:eastAsia="Arial Unicode MS" w:cs="Arial Unicode MS"/>
          <w:lang w:val="en-GB"/>
        </w:rPr>
        <w:t>is</w:t>
      </w:r>
      <w:r>
        <w:rPr>
          <w:rFonts w:eastAsia="Arial Unicode MS" w:cs="Arial Unicode MS"/>
          <w:lang w:val="en-GB"/>
        </w:rPr>
        <w:t xml:space="preserve"> enhanced by the following tools: (a) workshops with pilots’ leaders and subsequent specific pilots design activity (the PIE News Design Workshops - DWS); (b) mock-ups as outcome </w:t>
      </w:r>
      <w:r>
        <w:rPr>
          <w:rFonts w:eastAsia="Arial Unicode MS" w:cs="Arial Unicode MS"/>
          <w:lang w:val="en-GB"/>
        </w:rPr>
        <w:t>of the local design activities; (c) Software releases informed by mock-ups, and (d) evaluation reports as investigation of users' technological experience.</w:t>
      </w:r>
    </w:p>
    <w:p w14:paraId="134261B4" w14:textId="77777777" w:rsidR="005E099B" w:rsidRDefault="007A396F">
      <w:pPr>
        <w:pStyle w:val="Cuerpo"/>
        <w:keepNext/>
        <w:rPr>
          <w:lang w:val="en-GB"/>
        </w:rPr>
      </w:pPr>
      <w:r>
        <w:rPr>
          <w:noProof/>
          <w:lang w:eastAsia="en-US"/>
        </w:rPr>
        <w:drawing>
          <wp:inline distT="0" distB="0" distL="0" distR="0" wp14:anchorId="4FB20ECE" wp14:editId="7E2C5DB4">
            <wp:extent cx="5398477" cy="352278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stretch/>
                  </pic:blipFill>
                  <pic:spPr>
                    <a:xfrm>
                      <a:off x="0" y="0"/>
                      <a:ext cx="5414305" cy="3533112"/>
                    </a:xfrm>
                    <a:prstGeom prst="rect">
                      <a:avLst/>
                    </a:prstGeom>
                    <a:ln>
                      <a:noFill/>
                    </a:ln>
                  </pic:spPr>
                </pic:pic>
              </a:graphicData>
            </a:graphic>
          </wp:inline>
        </w:drawing>
      </w:r>
    </w:p>
    <w:p w14:paraId="74AADF99" w14:textId="77777777" w:rsidR="005E099B" w:rsidRDefault="007A396F">
      <w:pPr>
        <w:pStyle w:val="TituloImagenJOCI"/>
        <w:rPr>
          <w:lang w:val="en-GB"/>
        </w:rPr>
      </w:pPr>
      <w:r>
        <w:rPr>
          <w:lang w:val="en-GB"/>
        </w:rPr>
        <w:t xml:space="preserve">Figure </w:t>
      </w:r>
      <w:r>
        <w:rPr>
          <w:lang w:val="en-GB"/>
        </w:rPr>
        <w:fldChar w:fldCharType="begin"/>
      </w:r>
      <w:r>
        <w:instrText>SEQ Figure \* ARABIC</w:instrText>
      </w:r>
      <w:r>
        <w:fldChar w:fldCharType="separate"/>
      </w:r>
      <w:r>
        <w:t>3</w:t>
      </w:r>
      <w:r>
        <w:fldChar w:fldCharType="end"/>
      </w:r>
      <w:r>
        <w:rPr>
          <w:lang w:val="en-GB"/>
        </w:rPr>
        <w:t>: PIE News design and implementation approach</w:t>
      </w:r>
    </w:p>
    <w:p w14:paraId="5A50ED09" w14:textId="77777777" w:rsidR="005E099B" w:rsidRDefault="005E099B">
      <w:pPr>
        <w:pStyle w:val="Cuerpo"/>
        <w:rPr>
          <w:rFonts w:eastAsia="Arial Unicode MS" w:cs="Arial Unicode MS"/>
          <w:lang w:val="en-GB"/>
        </w:rPr>
      </w:pPr>
    </w:p>
    <w:p w14:paraId="6DA2673B" w14:textId="1BC0AB30" w:rsidR="005E099B" w:rsidRDefault="007A396F">
      <w:pPr>
        <w:pStyle w:val="Cuerpo"/>
        <w:rPr>
          <w:rFonts w:eastAsia="Arial Unicode MS" w:cs="Arial Unicode MS"/>
        </w:rPr>
      </w:pPr>
      <w:r>
        <w:rPr>
          <w:rFonts w:eastAsia="Arial Unicode MS" w:cs="Arial Unicode MS"/>
          <w:lang w:val="en-GB"/>
        </w:rPr>
        <w:t>Five iterative cycle</w:t>
      </w:r>
      <w:r>
        <w:rPr>
          <w:rFonts w:eastAsia="Arial Unicode MS" w:cs="Arial Unicode MS"/>
          <w:lang w:val="en-GB"/>
        </w:rPr>
        <w:t xml:space="preserve">s </w:t>
      </w:r>
      <w:r w:rsidR="00A5003A">
        <w:rPr>
          <w:rFonts w:eastAsia="Arial Unicode MS" w:cs="Arial Unicode MS"/>
          <w:lang w:val="en-GB"/>
        </w:rPr>
        <w:t>are planned to</w:t>
      </w:r>
      <w:r>
        <w:rPr>
          <w:rFonts w:eastAsia="Arial Unicode MS" w:cs="Arial Unicode MS"/>
          <w:lang w:val="en-GB"/>
        </w:rPr>
        <w:t xml:space="preserve"> involve the Design, Implementation and Evaluation tasks:</w:t>
      </w:r>
    </w:p>
    <w:p w14:paraId="0A5F3108" w14:textId="1E2E30B0" w:rsidR="005E099B" w:rsidRDefault="007A396F">
      <w:pPr>
        <w:pStyle w:val="Normal1"/>
        <w:numPr>
          <w:ilvl w:val="0"/>
          <w:numId w:val="4"/>
        </w:numPr>
        <w:jc w:val="both"/>
      </w:pPr>
      <w:r>
        <w:rPr>
          <w:rStyle w:val="Ninguno"/>
          <w:rFonts w:ascii="Times New Roman" w:hAnsi="Times New Roman"/>
          <w:sz w:val="24"/>
          <w:szCs w:val="24"/>
          <w:lang w:val="en-GB"/>
        </w:rPr>
        <w:t xml:space="preserve">Basic architecture design and information: starting from the workshop 1 the project </w:t>
      </w:r>
      <w:r w:rsidR="00A5003A">
        <w:rPr>
          <w:rStyle w:val="Ninguno"/>
          <w:rFonts w:ascii="Times New Roman" w:hAnsi="Times New Roman"/>
          <w:sz w:val="24"/>
          <w:szCs w:val="24"/>
          <w:lang w:val="en-GB"/>
        </w:rPr>
        <w:t xml:space="preserve">has been </w:t>
      </w:r>
      <w:r>
        <w:rPr>
          <w:rStyle w:val="Ninguno"/>
          <w:rFonts w:ascii="Times New Roman" w:hAnsi="Times New Roman"/>
          <w:sz w:val="24"/>
          <w:szCs w:val="24"/>
          <w:lang w:val="en-GB"/>
        </w:rPr>
        <w:t xml:space="preserve">presented to local communities and the first early requirements </w:t>
      </w:r>
      <w:r w:rsidR="00A5003A">
        <w:rPr>
          <w:rStyle w:val="Ninguno"/>
          <w:rFonts w:ascii="Times New Roman" w:hAnsi="Times New Roman"/>
          <w:sz w:val="24"/>
          <w:szCs w:val="24"/>
          <w:lang w:val="en-GB"/>
        </w:rPr>
        <w:t>have been</w:t>
      </w:r>
      <w:r>
        <w:rPr>
          <w:rStyle w:val="Ninguno"/>
          <w:rFonts w:ascii="Times New Roman" w:hAnsi="Times New Roman"/>
          <w:sz w:val="24"/>
          <w:szCs w:val="24"/>
          <w:lang w:val="en-GB"/>
        </w:rPr>
        <w:t xml:space="preserve"> gathered with the help of fu</w:t>
      </w:r>
      <w:r>
        <w:rPr>
          <w:rStyle w:val="Ninguno"/>
          <w:rFonts w:ascii="Times New Roman" w:hAnsi="Times New Roman"/>
          <w:sz w:val="24"/>
          <w:szCs w:val="24"/>
          <w:lang w:val="en-GB"/>
        </w:rPr>
        <w:t xml:space="preserve">ture platform users. Accordingly, the first platform mock-up and release </w:t>
      </w:r>
      <w:r w:rsidR="00A5003A">
        <w:rPr>
          <w:rStyle w:val="Ninguno"/>
          <w:rFonts w:ascii="Times New Roman" w:hAnsi="Times New Roman"/>
          <w:sz w:val="24"/>
          <w:szCs w:val="24"/>
          <w:lang w:val="en-GB"/>
        </w:rPr>
        <w:t>has been</w:t>
      </w:r>
      <w:r>
        <w:rPr>
          <w:rStyle w:val="Ninguno"/>
          <w:rFonts w:ascii="Times New Roman" w:hAnsi="Times New Roman"/>
          <w:sz w:val="24"/>
          <w:szCs w:val="24"/>
          <w:lang w:val="en-GB"/>
        </w:rPr>
        <w:t xml:space="preserve"> generated.</w:t>
      </w:r>
    </w:p>
    <w:p w14:paraId="00E8B748" w14:textId="7967A2B0" w:rsidR="005E099B" w:rsidRDefault="007A396F">
      <w:pPr>
        <w:pStyle w:val="Normal1"/>
        <w:numPr>
          <w:ilvl w:val="0"/>
          <w:numId w:val="4"/>
        </w:numPr>
        <w:jc w:val="both"/>
      </w:pPr>
      <w:r>
        <w:rPr>
          <w:rStyle w:val="Ninguno"/>
          <w:rFonts w:ascii="Times New Roman" w:hAnsi="Times New Roman"/>
          <w:sz w:val="24"/>
          <w:szCs w:val="24"/>
          <w:lang w:val="en-GB"/>
        </w:rPr>
        <w:t xml:space="preserve">Advanced distributed storytelling functionalities in the pilot sites: starting with the workshop 2 the advanced storytelling tools </w:t>
      </w:r>
      <w:r w:rsidR="00A5003A">
        <w:rPr>
          <w:rStyle w:val="Ninguno"/>
          <w:rFonts w:ascii="Times New Roman" w:hAnsi="Times New Roman"/>
          <w:sz w:val="24"/>
          <w:szCs w:val="24"/>
          <w:lang w:val="en-GB"/>
        </w:rPr>
        <w:t>are being</w:t>
      </w:r>
      <w:r>
        <w:rPr>
          <w:rStyle w:val="Ninguno"/>
          <w:rFonts w:ascii="Times New Roman" w:hAnsi="Times New Roman"/>
          <w:sz w:val="24"/>
          <w:szCs w:val="24"/>
          <w:lang w:val="en-GB"/>
        </w:rPr>
        <w:t xml:space="preserve"> co-constructed with users</w:t>
      </w:r>
      <w:r>
        <w:rPr>
          <w:rStyle w:val="Ninguno"/>
          <w:rFonts w:ascii="Times New Roman" w:hAnsi="Times New Roman"/>
          <w:sz w:val="24"/>
          <w:szCs w:val="24"/>
          <w:lang w:val="en-GB"/>
        </w:rPr>
        <w:t>, with subsequent generation of the second platform mock-up and release.</w:t>
      </w:r>
    </w:p>
    <w:p w14:paraId="7ACC018C" w14:textId="77777777" w:rsidR="005E099B" w:rsidRDefault="007A396F">
      <w:pPr>
        <w:pStyle w:val="Normal1"/>
        <w:numPr>
          <w:ilvl w:val="0"/>
          <w:numId w:val="4"/>
        </w:numPr>
        <w:jc w:val="both"/>
      </w:pPr>
      <w:r>
        <w:rPr>
          <w:rStyle w:val="Ninguno"/>
          <w:rFonts w:ascii="Times New Roman" w:hAnsi="Times New Roman"/>
          <w:sz w:val="24"/>
          <w:szCs w:val="24"/>
          <w:lang w:val="en-GB"/>
        </w:rPr>
        <w:t>Design of currency and reputation and basic collaborative economy: starting with the workshop 3 both reputation system and the early stage of the collaborative economy functionality w</w:t>
      </w:r>
      <w:r>
        <w:rPr>
          <w:rStyle w:val="Ninguno"/>
          <w:rFonts w:ascii="Times New Roman" w:hAnsi="Times New Roman"/>
          <w:sz w:val="24"/>
          <w:szCs w:val="24"/>
          <w:lang w:val="en-GB"/>
        </w:rPr>
        <w:t>ill be shaped with the help of users, allowing the creation of the third mock-up and release.</w:t>
      </w:r>
    </w:p>
    <w:p w14:paraId="7F644122" w14:textId="77777777" w:rsidR="005E099B" w:rsidRDefault="007A396F">
      <w:pPr>
        <w:pStyle w:val="Normal1"/>
        <w:numPr>
          <w:ilvl w:val="0"/>
          <w:numId w:val="4"/>
        </w:numPr>
        <w:jc w:val="both"/>
      </w:pPr>
      <w:r>
        <w:rPr>
          <w:rStyle w:val="Ninguno"/>
          <w:rFonts w:ascii="Times New Roman" w:hAnsi="Times New Roman"/>
          <w:sz w:val="24"/>
          <w:szCs w:val="24"/>
          <w:lang w:val="en-GB"/>
        </w:rPr>
        <w:t xml:space="preserve">Advanced collaborative economy and sustainability: the workshop 4 will open a period of participatory investigation on improving the collaborative economy </w:t>
      </w:r>
      <w:r>
        <w:rPr>
          <w:rStyle w:val="Ninguno"/>
          <w:rFonts w:ascii="Times New Roman" w:hAnsi="Times New Roman"/>
          <w:sz w:val="24"/>
          <w:szCs w:val="24"/>
          <w:lang w:val="en-GB"/>
        </w:rPr>
        <w:lastRenderedPageBreak/>
        <w:t>functio</w:t>
      </w:r>
      <w:r>
        <w:rPr>
          <w:rStyle w:val="Ninguno"/>
          <w:rFonts w:ascii="Times New Roman" w:hAnsi="Times New Roman"/>
          <w:sz w:val="24"/>
          <w:szCs w:val="24"/>
          <w:lang w:val="en-GB"/>
        </w:rPr>
        <w:t>nality, trying also to increase the sustainability of the platform. This will produce the ford mock-up and the final release of the platform.</w:t>
      </w:r>
    </w:p>
    <w:p w14:paraId="4423A2AC" w14:textId="77777777" w:rsidR="005E099B" w:rsidRDefault="007A396F">
      <w:pPr>
        <w:pStyle w:val="Cuerpo"/>
        <w:numPr>
          <w:ilvl w:val="0"/>
          <w:numId w:val="4"/>
        </w:numPr>
        <w:rPr>
          <w:lang w:val="en-GB"/>
        </w:rPr>
      </w:pPr>
      <w:r>
        <w:rPr>
          <w:rFonts w:eastAsia="Arial Unicode MS" w:cs="Arial Unicode MS"/>
          <w:lang w:val="en-GB"/>
        </w:rPr>
        <w:t>Platform improvement: a final cycle of work with users will help the consortium generating a final revised release</w:t>
      </w:r>
      <w:r>
        <w:rPr>
          <w:rFonts w:eastAsia="Arial Unicode MS" w:cs="Arial Unicode MS"/>
          <w:lang w:val="en-GB"/>
        </w:rPr>
        <w:t xml:space="preserve"> of the PIE News platform.</w:t>
      </w:r>
    </w:p>
    <w:p w14:paraId="26247AED" w14:textId="77777777" w:rsidR="005E099B" w:rsidRDefault="007A396F">
      <w:pPr>
        <w:pStyle w:val="Cuerpo"/>
        <w:rPr>
          <w:rFonts w:eastAsia="Arial Unicode MS" w:cs="Arial Unicode MS"/>
        </w:rPr>
      </w:pPr>
      <w:r>
        <w:rPr>
          <w:rFonts w:eastAsia="Arial Unicode MS" w:cs="Arial Unicode MS"/>
          <w:lang w:val="en-GB"/>
        </w:rPr>
        <w:t>The project objective is to concretely involve 240 and 450 users respectively in design in evaluation activities. The evaluation approach plays a crucial role in PIE News, in fact complementing design activities with a cyclic and</w:t>
      </w:r>
      <w:r>
        <w:rPr>
          <w:rFonts w:eastAsia="Arial Unicode MS" w:cs="Arial Unicode MS"/>
          <w:lang w:val="en-GB"/>
        </w:rPr>
        <w:t xml:space="preserve"> continuous analysis of: involved off-line networks/communities, users and stakeholders’ evaluation of technological solutions, and PIE News on-line activity.</w:t>
      </w:r>
    </w:p>
    <w:p w14:paraId="608C92CA" w14:textId="77777777" w:rsidR="005E099B" w:rsidRDefault="007A396F">
      <w:pPr>
        <w:pStyle w:val="Cuerpo"/>
        <w:rPr>
          <w:rFonts w:eastAsia="Arial Unicode MS" w:cs="Arial Unicode MS"/>
        </w:rPr>
      </w:pPr>
      <w:r>
        <w:rPr>
          <w:rFonts w:eastAsia="Arial Unicode MS" w:cs="Arial Unicode MS"/>
          <w:lang w:val="en-GB"/>
        </w:rPr>
        <w:t xml:space="preserve">During the second year of the project an “Evaluation Dashboard” will be published and updated </w:t>
      </w:r>
      <w:r>
        <w:rPr>
          <w:rFonts w:eastAsia="Arial Unicode MS" w:cs="Arial Unicode MS"/>
          <w:lang w:val="en-GB"/>
        </w:rPr>
        <w:t xml:space="preserve">online in order to share with users the main evaluation results. Even if feedback-improvement cycles will be continuous during the PIE News timeline, the evaluation process will produce three yearly “Evaluation Reports” as macro evaluation reviews and two </w:t>
      </w:r>
      <w:r>
        <w:rPr>
          <w:rFonts w:eastAsia="Arial Unicode MS" w:cs="Arial Unicode MS"/>
          <w:lang w:val="en-GB"/>
        </w:rPr>
        <w:t>“Risk Detection Internal Reports” in order to informally create awareness in the consortium on possible issues affecting project activities.</w:t>
      </w:r>
    </w:p>
    <w:p w14:paraId="0BE82E2C" w14:textId="5BA02AF4" w:rsidR="005E099B" w:rsidRDefault="007A396F">
      <w:pPr>
        <w:pStyle w:val="Cuerpo"/>
        <w:rPr>
          <w:rFonts w:eastAsia="Arial Unicode MS" w:cs="Arial Unicode MS"/>
        </w:rPr>
      </w:pPr>
      <w:r>
        <w:rPr>
          <w:rFonts w:eastAsia="Arial Unicode MS" w:cs="Arial Unicode MS"/>
          <w:lang w:val="en-GB"/>
        </w:rPr>
        <w:t>The PIE</w:t>
      </w:r>
      <w:r w:rsidR="00736268">
        <w:rPr>
          <w:rFonts w:eastAsia="Arial Unicode MS" w:cs="Arial Unicode MS"/>
          <w:lang w:val="en-GB"/>
        </w:rPr>
        <w:t xml:space="preserve"> News continuous evaluation</w:t>
      </w:r>
      <w:r>
        <w:rPr>
          <w:rFonts w:eastAsia="Arial Unicode MS" w:cs="Arial Unicode MS"/>
          <w:lang w:val="en-GB"/>
        </w:rPr>
        <w:t xml:space="preserve"> adopt</w:t>
      </w:r>
      <w:r w:rsidR="00736268">
        <w:rPr>
          <w:rFonts w:eastAsia="Arial Unicode MS" w:cs="Arial Unicode MS"/>
          <w:lang w:val="en-GB"/>
        </w:rPr>
        <w:t>s</w:t>
      </w:r>
      <w:r>
        <w:rPr>
          <w:rFonts w:eastAsia="Arial Unicode MS" w:cs="Arial Unicode MS"/>
          <w:lang w:val="en-GB"/>
        </w:rPr>
        <w:t xml:space="preserve"> on the following tools:</w:t>
      </w:r>
    </w:p>
    <w:p w14:paraId="653FF8D7" w14:textId="77777777" w:rsidR="005E099B" w:rsidRDefault="007A396F">
      <w:pPr>
        <w:pStyle w:val="Normal1"/>
        <w:numPr>
          <w:ilvl w:val="0"/>
          <w:numId w:val="5"/>
        </w:numPr>
        <w:rPr>
          <w:rStyle w:val="Ninguno"/>
          <w:rFonts w:ascii="Times New Roman" w:hAnsi="Times New Roman"/>
          <w:sz w:val="24"/>
          <w:szCs w:val="24"/>
        </w:rPr>
      </w:pPr>
      <w:r>
        <w:rPr>
          <w:rStyle w:val="Ninguno"/>
          <w:rFonts w:ascii="Times New Roman" w:hAnsi="Times New Roman"/>
          <w:sz w:val="24"/>
          <w:szCs w:val="24"/>
          <w:lang w:val="en-GB"/>
        </w:rPr>
        <w:t>online: platform web logs/analytics, PIE News</w:t>
      </w:r>
      <w:r>
        <w:rPr>
          <w:rStyle w:val="Ninguno"/>
          <w:rFonts w:ascii="Times New Roman" w:hAnsi="Times New Roman"/>
          <w:sz w:val="24"/>
          <w:szCs w:val="24"/>
          <w:lang w:val="en-GB"/>
        </w:rPr>
        <w:t xml:space="preserve"> Network Dynamics analysis, PIE News Networking Event analysis;</w:t>
      </w:r>
    </w:p>
    <w:p w14:paraId="623A4C69" w14:textId="77777777" w:rsidR="005E099B" w:rsidRDefault="007A396F">
      <w:pPr>
        <w:pStyle w:val="Cuerpo"/>
        <w:numPr>
          <w:ilvl w:val="0"/>
          <w:numId w:val="5"/>
        </w:numPr>
        <w:rPr>
          <w:rFonts w:eastAsia="Arial Unicode MS" w:cs="Arial Unicode MS"/>
        </w:rPr>
      </w:pPr>
      <w:r>
        <w:rPr>
          <w:rFonts w:eastAsia="Arial Unicode MS" w:cs="Arial Unicode MS"/>
          <w:lang w:val="en-GB"/>
        </w:rPr>
        <w:t>offline: focus groups, questionnaires. Offline analysis will mainly leverage on focus groups involving pilot’s partners, which constitute an essential gateway to platform users and stakeholder</w:t>
      </w:r>
      <w:r>
        <w:rPr>
          <w:rFonts w:eastAsia="Arial Unicode MS" w:cs="Arial Unicode MS"/>
          <w:lang w:val="en-GB"/>
        </w:rPr>
        <w:t>s, during PIE News Design Workshops.</w:t>
      </w:r>
    </w:p>
    <w:p w14:paraId="71923F18" w14:textId="77777777" w:rsidR="005E099B" w:rsidRDefault="007A396F">
      <w:pPr>
        <w:pStyle w:val="Heading1JOCI"/>
        <w:rPr>
          <w:lang w:val="en-GB"/>
        </w:rPr>
      </w:pPr>
      <w:r>
        <w:rPr>
          <w:lang w:val="en-GB"/>
        </w:rPr>
        <w:t>Scenarios</w:t>
      </w:r>
    </w:p>
    <w:p w14:paraId="128B6B97" w14:textId="77777777" w:rsidR="005E099B" w:rsidRDefault="007A396F">
      <w:pPr>
        <w:pStyle w:val="Heading1JOCI"/>
        <w:rPr>
          <w:sz w:val="24"/>
          <w:szCs w:val="24"/>
        </w:rPr>
      </w:pPr>
      <w:r>
        <w:rPr>
          <w:sz w:val="24"/>
          <w:szCs w:val="24"/>
          <w:lang w:val="en-GB"/>
        </w:rPr>
        <w:t>Scenario I</w:t>
      </w:r>
    </w:p>
    <w:p w14:paraId="09AB3AAE" w14:textId="77777777" w:rsidR="005E099B" w:rsidRDefault="007A396F">
      <w:pPr>
        <w:pStyle w:val="Cuerpo"/>
        <w:rPr>
          <w:rFonts w:eastAsia="Arial Unicode MS" w:cs="Arial Unicode MS"/>
        </w:rPr>
      </w:pPr>
      <w:r>
        <w:rPr>
          <w:rFonts w:eastAsia="Arial Unicode MS" w:cs="Arial Unicode MS"/>
          <w:lang w:val="en-GB"/>
        </w:rPr>
        <w:t>Carlo, a self-employed artist, finds himself in line at the local food bank. It had never been easy for him to make ends meet, but lately it seemed virtually impossible. The cuts in cultural funding</w:t>
      </w:r>
      <w:r>
        <w:rPr>
          <w:rFonts w:eastAsia="Arial Unicode MS" w:cs="Arial Unicode MS"/>
          <w:lang w:val="en-GB"/>
        </w:rPr>
        <w:t xml:space="preserve"> over the previous years had a distressing effect on his standard of living. Knowing that the number of households that depend on the food bank increased by a staggering 30% over the past year made Carlo feel a little less ashamed. That and the fact that h</w:t>
      </w:r>
      <w:r>
        <w:rPr>
          <w:rFonts w:eastAsia="Arial Unicode MS" w:cs="Arial Unicode MS"/>
          <w:lang w:val="en-GB"/>
        </w:rPr>
        <w:t>e was in good company: next in line were an architect and a journalist. They started talking and at some point the journalist asked the others if they had heard of the PIE News Platform.</w:t>
      </w:r>
    </w:p>
    <w:p w14:paraId="08F6C8E1" w14:textId="77777777" w:rsidR="005E099B" w:rsidRDefault="007A396F">
      <w:pPr>
        <w:pStyle w:val="Cuerpo"/>
        <w:rPr>
          <w:rFonts w:eastAsia="Arial Unicode MS" w:cs="Arial Unicode MS"/>
        </w:rPr>
      </w:pPr>
      <w:r>
        <w:rPr>
          <w:rFonts w:eastAsia="Arial Unicode MS" w:cs="Arial Unicode MS"/>
          <w:lang w:val="en-GB"/>
        </w:rPr>
        <w:t>Carlo's curiosity was aroused and at home he got behind his laptop an</w:t>
      </w:r>
      <w:r>
        <w:rPr>
          <w:rFonts w:eastAsia="Arial Unicode MS" w:cs="Arial Unicode MS"/>
          <w:lang w:val="en-GB"/>
        </w:rPr>
        <w:t>d searched the project the journalist had been speaking of. After a simple registration process and a few clicks, he stumbled upon a story from a fellow artist in a similar situation. In a short video she explains how she and a few others have set up a rid</w:t>
      </w:r>
      <w:r>
        <w:rPr>
          <w:rFonts w:eastAsia="Arial Unicode MS" w:cs="Arial Unicode MS"/>
          <w:lang w:val="en-GB"/>
        </w:rPr>
        <w:t>e sharing initiative and invites locals to participate. He gives a high rating to the video, as he found it very instructive. In another story, a man from Ukraine demonstrates how to recognize edible mushrooms and how to preserve them for later consumption</w:t>
      </w:r>
      <w:r>
        <w:rPr>
          <w:rFonts w:eastAsia="Arial Unicode MS" w:cs="Arial Unicode MS"/>
          <w:lang w:val="en-GB"/>
        </w:rPr>
        <w:t>. Not particularly interested in mushrooms, Carlo clicks on to discover a series of links to financial aid provisions in his city; some provisions he had never even heard of. Then his eye is drawn to the upper corner. Next to his profile picture he sees an</w:t>
      </w:r>
      <w:r>
        <w:rPr>
          <w:rFonts w:eastAsia="Arial Unicode MS" w:cs="Arial Unicode MS"/>
          <w:lang w:val="en-GB"/>
        </w:rPr>
        <w:t xml:space="preserve"> icon that looks like a currency symbol. He </w:t>
      </w:r>
      <w:r>
        <w:rPr>
          <w:rFonts w:eastAsia="Arial Unicode MS" w:cs="Arial Unicode MS"/>
          <w:lang w:val="en-GB"/>
        </w:rPr>
        <w:lastRenderedPageBreak/>
        <w:t>discovers that he was awarded 50 PIES for supporting the ride sharing initiative and would monthly receive 500 PIES just for being active on the platform.</w:t>
      </w:r>
    </w:p>
    <w:p w14:paraId="7E8524E5" w14:textId="77777777" w:rsidR="005E099B" w:rsidRDefault="007A396F">
      <w:pPr>
        <w:pStyle w:val="Cuerpo"/>
        <w:rPr>
          <w:rFonts w:eastAsia="Arial Unicode MS" w:cs="Arial Unicode MS"/>
        </w:rPr>
      </w:pPr>
      <w:r>
        <w:rPr>
          <w:rFonts w:eastAsia="Arial Unicode MS" w:cs="Arial Unicode MS"/>
          <w:lang w:val="en-GB"/>
        </w:rPr>
        <w:t>A few weeks later Carlo is on his way to participate in o</w:t>
      </w:r>
      <w:r>
        <w:rPr>
          <w:rFonts w:eastAsia="Arial Unicode MS" w:cs="Arial Unicode MS"/>
          <w:lang w:val="en-GB"/>
        </w:rPr>
        <w:t>ne of the PIE News Networking Events, including art foundations as participants. He figured that if he could update his website with his latest projects, it might result in a new commission. He exchanged his PIES for the workshop and the ride. He is in the</w:t>
      </w:r>
      <w:r>
        <w:rPr>
          <w:rFonts w:eastAsia="Arial Unicode MS" w:cs="Arial Unicode MS"/>
          <w:lang w:val="en-GB"/>
        </w:rPr>
        <w:t xml:space="preserve"> car with two others: a consultant and a carpenter. They started talking and at some point the carpenter asks...</w:t>
      </w:r>
    </w:p>
    <w:p w14:paraId="54E55821" w14:textId="77777777" w:rsidR="005E099B" w:rsidRDefault="007A396F">
      <w:pPr>
        <w:pStyle w:val="Heading1JOCI"/>
        <w:rPr>
          <w:sz w:val="24"/>
          <w:szCs w:val="24"/>
        </w:rPr>
      </w:pPr>
      <w:r>
        <w:rPr>
          <w:sz w:val="24"/>
          <w:szCs w:val="24"/>
          <w:lang w:val="en-GB"/>
        </w:rPr>
        <w:t>Scenario II</w:t>
      </w:r>
    </w:p>
    <w:p w14:paraId="7D72DC66" w14:textId="77777777" w:rsidR="005E099B" w:rsidRDefault="007A396F">
      <w:pPr>
        <w:pStyle w:val="Cuerpo"/>
        <w:rPr>
          <w:rFonts w:eastAsia="Arial Unicode MS" w:cs="Arial Unicode MS"/>
        </w:rPr>
      </w:pPr>
      <w:r>
        <w:rPr>
          <w:rFonts w:eastAsia="Arial Unicode MS" w:cs="Arial Unicode MS"/>
          <w:lang w:val="en-GB"/>
        </w:rPr>
        <w:t>Helena has been active on the PIE News platform for almost a year. She is a single mother with two kids. She has met some nice peop</w:t>
      </w:r>
      <w:r>
        <w:rPr>
          <w:rFonts w:eastAsia="Arial Unicode MS" w:cs="Arial Unicode MS"/>
          <w:lang w:val="en-GB"/>
        </w:rPr>
        <w:t>le in her neighbourhood through the platform with whom she sometimes shares a nice meal and good conversation. She has commented on a few stories and also uploaded some of her own. Most of her stories deal with providing kids with warm and comfortable clot</w:t>
      </w:r>
      <w:r>
        <w:rPr>
          <w:rFonts w:eastAsia="Arial Unicode MS" w:cs="Arial Unicode MS"/>
          <w:lang w:val="en-GB"/>
        </w:rPr>
        <w:t>hes at low costs; a strategy she has mastered by necessity over the past few years.</w:t>
      </w:r>
    </w:p>
    <w:p w14:paraId="3A7E4345" w14:textId="77777777" w:rsidR="005E099B" w:rsidRDefault="007A396F">
      <w:pPr>
        <w:pStyle w:val="Cuerpo"/>
        <w:rPr>
          <w:rFonts w:eastAsia="Arial Unicode MS" w:cs="Arial Unicode MS"/>
        </w:rPr>
      </w:pPr>
      <w:r>
        <w:rPr>
          <w:rFonts w:eastAsia="Arial Unicode MS" w:cs="Arial Unicode MS"/>
          <w:lang w:val="en-GB"/>
        </w:rPr>
        <w:t>Her neighbour is also a single mother, raising a five-year-old daughter. Every other day the girl plays at her house in the afternoon because her mother is at work. Sometim</w:t>
      </w:r>
      <w:r>
        <w:rPr>
          <w:rFonts w:eastAsia="Arial Unicode MS" w:cs="Arial Unicode MS"/>
          <w:lang w:val="en-GB"/>
        </w:rPr>
        <w:t>es in the afternoon she, her kids and the girl take the dog of an elderly lady living across the street for a walk at the beach and do some grocery shopping for her on the way home. Helena isn’t financially compensated for her neighbourly services, nor doe</w:t>
      </w:r>
      <w:r>
        <w:rPr>
          <w:rFonts w:eastAsia="Arial Unicode MS" w:cs="Arial Unicode MS"/>
          <w:lang w:val="en-GB"/>
        </w:rPr>
        <w:t>s she expect to be, even though it is at times hard for her not to compare her contributions to a liveable neighbourhood with the effectiveness of those actions by well-paid officials.</w:t>
      </w:r>
    </w:p>
    <w:p w14:paraId="18E77E9E" w14:textId="77777777" w:rsidR="005E099B" w:rsidRDefault="007A396F">
      <w:pPr>
        <w:pStyle w:val="Cuerpo"/>
        <w:rPr>
          <w:rFonts w:eastAsia="Arial Unicode MS" w:cs="Arial Unicode MS"/>
        </w:rPr>
      </w:pPr>
      <w:r>
        <w:rPr>
          <w:rFonts w:eastAsia="Arial Unicode MS" w:cs="Arial Unicode MS"/>
          <w:lang w:val="en-GB"/>
        </w:rPr>
        <w:t>At the PIE Platform Helena receives 500 PIES unconditionally each month</w:t>
      </w:r>
      <w:r>
        <w:rPr>
          <w:rFonts w:eastAsia="Arial Unicode MS" w:cs="Arial Unicode MS"/>
          <w:lang w:val="en-GB"/>
        </w:rPr>
        <w:t xml:space="preserve"> that she can spend either way she sees fit. This motivates her to do not only the things she is supposed to do for a reward, such as sharing and voting, but also to discover some completely new and unforeseen ways to support the PIE community, similar to </w:t>
      </w:r>
      <w:r>
        <w:rPr>
          <w:rFonts w:eastAsia="Arial Unicode MS" w:cs="Arial Unicode MS"/>
          <w:lang w:val="en-GB"/>
        </w:rPr>
        <w:t>what she is doing in her own neighbourhood.</w:t>
      </w:r>
    </w:p>
    <w:p w14:paraId="03F130FE" w14:textId="695F2CB1" w:rsidR="005E099B" w:rsidRDefault="007A396F">
      <w:pPr>
        <w:pStyle w:val="Heading1JOCI"/>
        <w:rPr>
          <w:lang w:val="en-GB"/>
        </w:rPr>
      </w:pPr>
      <w:r>
        <w:rPr>
          <w:lang w:val="en-GB"/>
        </w:rPr>
        <w:t>T</w:t>
      </w:r>
      <w:r>
        <w:rPr>
          <w:lang w:val="en-GB"/>
        </w:rPr>
        <w:t>he sustainability challenge</w:t>
      </w:r>
    </w:p>
    <w:p w14:paraId="56F13F96" w14:textId="77777777" w:rsidR="005E099B" w:rsidRDefault="007A396F">
      <w:pPr>
        <w:pStyle w:val="Cuerpo"/>
        <w:rPr>
          <w:rFonts w:eastAsia="Arial Unicode MS" w:cs="Arial Unicode MS"/>
        </w:rPr>
      </w:pPr>
      <w:r>
        <w:rPr>
          <w:rFonts w:eastAsia="Arial Unicode MS" w:cs="Arial Unicode MS"/>
          <w:lang w:val="en-GB"/>
        </w:rPr>
        <w:t>The open problems to achieve a full sustainability of the model, that will be explicitly addressed by the PIE News consortium within a specific project task, are: 1) to p</w:t>
      </w:r>
      <w:r>
        <w:rPr>
          <w:rFonts w:eastAsia="Arial Unicode MS" w:cs="Arial Unicode MS"/>
          <w:lang w:val="en-GB"/>
        </w:rPr>
        <w:t>rovide an institutional guarantee for the circulation of the PIE News Digital Currency, something that will be investigated starting with the supporting municipalities; 2) to sign an agreement with the governance institutions (municipality, category associ</w:t>
      </w:r>
      <w:r>
        <w:rPr>
          <w:rFonts w:eastAsia="Arial Unicode MS" w:cs="Arial Unicode MS"/>
          <w:lang w:val="en-GB"/>
        </w:rPr>
        <w:t>ations, trade unions, entrepreneur associations, financial institutions…) to coordinate the emission and redeem of the PIE News Digital Currency. This value chain is strictly correlated to the PIE News project, since that aims at supplementing the actual w</w:t>
      </w:r>
      <w:r>
        <w:rPr>
          <w:rFonts w:eastAsia="Arial Unicode MS" w:cs="Arial Unicode MS"/>
          <w:lang w:val="en-GB"/>
        </w:rPr>
        <w:t>elfare state towards the commonfare, supporting PIE News sustainability.</w:t>
      </w:r>
    </w:p>
    <w:p w14:paraId="002149FE" w14:textId="77777777" w:rsidR="005E099B" w:rsidRDefault="007A396F">
      <w:pPr>
        <w:pStyle w:val="Cuerpo"/>
        <w:rPr>
          <w:rFonts w:eastAsia="Arial Unicode MS" w:cs="Arial Unicode MS"/>
        </w:rPr>
      </w:pPr>
      <w:r>
        <w:rPr>
          <w:rFonts w:eastAsia="Arial Unicode MS" w:cs="Arial Unicode MS"/>
          <w:lang w:val="en-GB"/>
        </w:rPr>
        <w:t>Figure 4 represents the “commonfare” social hypothesis that is promoted by the PIE News project. As for every complementary currency system, also the PIE News Digital Currency will ac</w:t>
      </w:r>
      <w:r>
        <w:rPr>
          <w:rFonts w:eastAsia="Arial Unicode MS" w:cs="Arial Unicode MS"/>
          <w:lang w:val="en-GB"/>
        </w:rPr>
        <w:t>t in parallel - as a complement to - the conventional money that individuals experiencing PIE conditions are already able to acquire. In general, a complementary currency takes root when a group of people decides to use something as a means of payment alon</w:t>
      </w:r>
      <w:r>
        <w:rPr>
          <w:rFonts w:eastAsia="Arial Unicode MS" w:cs="Arial Unicode MS"/>
          <w:lang w:val="en-GB"/>
        </w:rPr>
        <w:t xml:space="preserve">gside conventional bank debt as a result of lack of performance </w:t>
      </w:r>
      <w:r>
        <w:rPr>
          <w:rFonts w:eastAsia="Arial Unicode MS" w:cs="Arial Unicode MS"/>
          <w:lang w:val="en-GB"/>
        </w:rPr>
        <w:lastRenderedPageBreak/>
        <w:t>of the latter. When incentive mechanisms are put in place that sustain the various bridges among unused resources and unmet needs of the members of the group, then a complementary currency cir</w:t>
      </w:r>
      <w:r>
        <w:rPr>
          <w:rFonts w:eastAsia="Arial Unicode MS" w:cs="Arial Unicode MS"/>
          <w:lang w:val="en-GB"/>
        </w:rPr>
        <w:t>cuit is running optimally.</w:t>
      </w:r>
    </w:p>
    <w:p w14:paraId="1820495A" w14:textId="4D8871B4" w:rsidR="005E099B" w:rsidRDefault="007A396F">
      <w:pPr>
        <w:pStyle w:val="Cuerpo"/>
        <w:rPr>
          <w:rFonts w:eastAsia="Arial Unicode MS" w:cs="Arial Unicode MS"/>
        </w:rPr>
      </w:pPr>
      <w:r>
        <w:rPr>
          <w:rFonts w:eastAsia="Arial Unicode MS" w:cs="Arial Unicode MS"/>
          <w:lang w:val="en-GB"/>
        </w:rPr>
        <w:t xml:space="preserve">For all these reasons, the consortium is </w:t>
      </w:r>
      <w:r w:rsidR="006D7424">
        <w:rPr>
          <w:rFonts w:eastAsia="Arial Unicode MS" w:cs="Arial Unicode MS"/>
          <w:lang w:val="en-GB"/>
        </w:rPr>
        <w:t>confident</w:t>
      </w:r>
      <w:r>
        <w:rPr>
          <w:rFonts w:eastAsia="Arial Unicode MS" w:cs="Arial Unicode MS"/>
          <w:lang w:val="en-GB"/>
        </w:rPr>
        <w:t xml:space="preserve"> that relevant stakeholders can be convinced to sustain PIE News Digital Currency.</w:t>
      </w:r>
    </w:p>
    <w:p w14:paraId="29AABE64" w14:textId="77777777" w:rsidR="005E099B" w:rsidRDefault="007A396F" w:rsidP="00105374">
      <w:pPr>
        <w:pStyle w:val="Cuerpo"/>
        <w:keepNext/>
        <w:jc w:val="center"/>
        <w:rPr>
          <w:lang w:val="en-GB"/>
        </w:rPr>
      </w:pPr>
      <w:r>
        <w:rPr>
          <w:noProof/>
          <w:lang w:eastAsia="en-US"/>
        </w:rPr>
        <w:drawing>
          <wp:inline distT="0" distB="0" distL="0" distR="0" wp14:anchorId="71D484FF" wp14:editId="00FF2EBD">
            <wp:extent cx="4665345" cy="2923540"/>
            <wp:effectExtent l="0" t="0" r="0" b="0"/>
            <wp:docPr id="5"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a:stretch/>
                  </pic:blipFill>
                  <pic:spPr>
                    <a:xfrm>
                      <a:off x="0" y="0"/>
                      <a:ext cx="4664880" cy="2922840"/>
                    </a:xfrm>
                    <a:prstGeom prst="rect">
                      <a:avLst/>
                    </a:prstGeom>
                    <a:ln>
                      <a:noFill/>
                    </a:ln>
                  </pic:spPr>
                </pic:pic>
              </a:graphicData>
            </a:graphic>
          </wp:inline>
        </w:drawing>
      </w:r>
    </w:p>
    <w:p w14:paraId="1656C91F" w14:textId="77777777" w:rsidR="005E099B" w:rsidRDefault="007A396F">
      <w:pPr>
        <w:pStyle w:val="TituloImagenJOCI"/>
        <w:rPr>
          <w:lang w:val="en-GB"/>
        </w:rPr>
      </w:pPr>
      <w:r>
        <w:rPr>
          <w:lang w:val="en-GB"/>
        </w:rPr>
        <w:t xml:space="preserve">Figure </w:t>
      </w:r>
      <w:r>
        <w:rPr>
          <w:lang w:val="en-GB"/>
        </w:rPr>
        <w:fldChar w:fldCharType="begin"/>
      </w:r>
      <w:r>
        <w:instrText>SEQ Figure \* ARABIC</w:instrText>
      </w:r>
      <w:r>
        <w:fldChar w:fldCharType="separate"/>
      </w:r>
      <w:r>
        <w:t>4</w:t>
      </w:r>
      <w:r>
        <w:fldChar w:fldCharType="end"/>
      </w:r>
      <w:r>
        <w:rPr>
          <w:lang w:val="en-GB"/>
        </w:rPr>
        <w:t>: The PIE News social hypothesis on commonfare</w:t>
      </w:r>
    </w:p>
    <w:p w14:paraId="1A6E5832" w14:textId="77777777" w:rsidR="005E099B" w:rsidRDefault="007A396F">
      <w:pPr>
        <w:pStyle w:val="Cuerpo"/>
        <w:rPr>
          <w:rFonts w:eastAsia="Arial Unicode MS" w:cs="Arial Unicode MS"/>
        </w:rPr>
      </w:pPr>
      <w:r>
        <w:rPr>
          <w:rFonts w:eastAsia="Arial Unicode MS" w:cs="Arial Unicode MS"/>
          <w:lang w:val="en-GB"/>
        </w:rPr>
        <w:t>Participants fro</w:t>
      </w:r>
      <w:r>
        <w:rPr>
          <w:rFonts w:eastAsia="Arial Unicode MS" w:cs="Arial Unicode MS"/>
          <w:lang w:val="en-GB"/>
        </w:rPr>
        <w:t>m all three pilots in Italy, Croatia and the Netherlands will be endowed with access to the PIE News Digital Currency and they will be allowed to spend the currency created endogenously within the platform. However, in Italy and the Netherlands, the experi</w:t>
      </w:r>
      <w:r>
        <w:rPr>
          <w:rFonts w:eastAsia="Arial Unicode MS" w:cs="Arial Unicode MS"/>
          <w:lang w:val="en-GB"/>
        </w:rPr>
        <w:t>mentation will go further as the plan is to involve local authorities both in Milan and the pilot cities in the Netherlands. This strategy suggests the relevance of relating to existing institutions in order to promote sustainability for collaborative proj</w:t>
      </w:r>
      <w:r>
        <w:rPr>
          <w:rFonts w:eastAsia="Arial Unicode MS" w:cs="Arial Unicode MS"/>
          <w:lang w:val="en-GB"/>
        </w:rPr>
        <w:t>ects, in particular to sustain the economic basis of existing collaborations.</w:t>
      </w:r>
    </w:p>
    <w:p w14:paraId="163A36E8" w14:textId="10166964" w:rsidR="005E099B" w:rsidRDefault="007A396F">
      <w:pPr>
        <w:pStyle w:val="Cuerpo"/>
        <w:rPr>
          <w:rFonts w:eastAsia="Arial Unicode MS" w:cs="Arial Unicode MS"/>
        </w:rPr>
      </w:pPr>
      <w:r>
        <w:rPr>
          <w:rFonts w:eastAsia="Arial Unicode MS" w:cs="Arial Unicode MS"/>
          <w:lang w:val="en-GB"/>
        </w:rPr>
        <w:t xml:space="preserve">The main weakness of PIE News is to consider only new poor who are internet users. Unfortunately, the collective awareness platforms framework places technology at the center of </w:t>
      </w:r>
      <w:r>
        <w:rPr>
          <w:rFonts w:eastAsia="Arial Unicode MS" w:cs="Arial Unicode MS"/>
          <w:lang w:val="en-GB"/>
        </w:rPr>
        <w:t xml:space="preserve">a social problem resolution and it is difficult to include people without internet connection in this activity. Nevertheless, we should consider that: (a) our local networks are also purely social and associations on the territory </w:t>
      </w:r>
      <w:r>
        <w:rPr>
          <w:rFonts w:eastAsia="Arial Unicode MS" w:cs="Arial Unicode MS"/>
          <w:lang w:val="en-GB"/>
        </w:rPr>
        <w:t>work also with no-in</w:t>
      </w:r>
      <w:r>
        <w:rPr>
          <w:rFonts w:eastAsia="Arial Unicode MS" w:cs="Arial Unicode MS"/>
          <w:lang w:val="en-GB"/>
        </w:rPr>
        <w:t>ternet users; (b) a project “risk detection” activity will monitor technology illiteracy and internet limited access of target groups, trying to find solutions like organizing training sessions and suggesting pilots to engage in collaboration with public l</w:t>
      </w:r>
      <w:r>
        <w:rPr>
          <w:rFonts w:eastAsia="Arial Unicode MS" w:cs="Arial Unicode MS"/>
          <w:lang w:val="en-GB"/>
        </w:rPr>
        <w:t>ibraries, bars, and community centers that offer free wifi and computers; (c) unemployed and precarious workers are very often smartphone users (Eurostat 2014); (d) it is reasonable to consider a future gradual reduction of the digital divide.</w:t>
      </w:r>
    </w:p>
    <w:p w14:paraId="5259135C" w14:textId="77777777" w:rsidR="005E099B" w:rsidRDefault="007A396F">
      <w:pPr>
        <w:pStyle w:val="Heading1JOCI"/>
        <w:rPr>
          <w:lang w:val="en-GB"/>
        </w:rPr>
      </w:pPr>
      <w:r>
        <w:rPr>
          <w:lang w:val="en-GB"/>
        </w:rPr>
        <w:t xml:space="preserve">Core early </w:t>
      </w:r>
      <w:r>
        <w:rPr>
          <w:lang w:val="en-GB"/>
        </w:rPr>
        <w:t>activities and results of PIE News year 1</w:t>
      </w:r>
    </w:p>
    <w:p w14:paraId="3E48894A" w14:textId="77777777" w:rsidR="005E099B" w:rsidRDefault="007A396F">
      <w:pPr>
        <w:pStyle w:val="Cuerpo"/>
        <w:rPr>
          <w:rFonts w:eastAsia="Arial Unicode MS" w:cs="Arial Unicode MS"/>
        </w:rPr>
      </w:pPr>
      <w:r>
        <w:rPr>
          <w:rFonts w:eastAsia="Arial Unicode MS" w:cs="Arial Unicode MS"/>
          <w:lang w:val="en-GB"/>
        </w:rPr>
        <w:t xml:space="preserve">Between the many tasks, activities and results of PIE News in </w:t>
      </w:r>
      <w:r>
        <w:rPr>
          <w:rFonts w:eastAsia="Arial Unicode MS" w:cs="Arial Unicode MS"/>
          <w:lang w:val="en-GB"/>
        </w:rPr>
        <w:t>its</w:t>
      </w:r>
      <w:r>
        <w:rPr>
          <w:rFonts w:eastAsia="Arial Unicode MS" w:cs="Arial Unicode MS"/>
          <w:lang w:val="en-GB"/>
        </w:rPr>
        <w:t xml:space="preserve"> first year (July 2016 </w:t>
      </w:r>
      <w:r>
        <w:rPr>
          <w:rFonts w:eastAsia="Arial Unicode MS" w:cs="Arial Unicode MS"/>
          <w:lang w:val="en-GB"/>
        </w:rPr>
        <w:t>–</w:t>
      </w:r>
      <w:r>
        <w:rPr>
          <w:rFonts w:eastAsia="Arial Unicode MS" w:cs="Arial Unicode MS"/>
          <w:lang w:val="en-GB"/>
        </w:rPr>
        <w:t xml:space="preserve"> June </w:t>
      </w:r>
      <w:r>
        <w:rPr>
          <w:rFonts w:eastAsia="Arial Unicode MS" w:cs="Arial Unicode MS"/>
          <w:lang w:val="en-GB"/>
        </w:rPr>
        <w:t xml:space="preserve">2017) some specific issues </w:t>
      </w:r>
      <w:r>
        <w:rPr>
          <w:rFonts w:eastAsia="Arial Unicode MS" w:cs="Arial Unicode MS"/>
          <w:lang w:val="en-GB"/>
        </w:rPr>
        <w:t xml:space="preserve">deserve to be </w:t>
      </w:r>
      <w:r>
        <w:rPr>
          <w:rFonts w:eastAsia="Arial Unicode MS" w:cs="Arial Unicode MS"/>
          <w:lang w:val="en-GB"/>
        </w:rPr>
        <w:t>highlighted.</w:t>
      </w:r>
      <w:r>
        <w:rPr>
          <w:rFonts w:eastAsia="Arial Unicode MS" w:cs="Arial Unicode MS"/>
          <w:lang w:val="en-GB"/>
        </w:rPr>
        <w:t xml:space="preserve"> </w:t>
      </w:r>
      <w:r>
        <w:rPr>
          <w:rFonts w:eastAsia="Arial Unicode MS" w:cs="Arial Unicode MS"/>
          <w:lang w:val="en-GB"/>
        </w:rPr>
        <w:t>First</w:t>
      </w:r>
      <w:r>
        <w:rPr>
          <w:rFonts w:eastAsia="Arial Unicode MS" w:cs="Arial Unicode MS"/>
          <w:lang w:val="en-GB"/>
        </w:rPr>
        <w:t>,</w:t>
      </w:r>
      <w:r>
        <w:rPr>
          <w:rFonts w:eastAsia="Arial Unicode MS" w:cs="Arial Unicode MS"/>
          <w:lang w:val="en-GB"/>
        </w:rPr>
        <w:t xml:space="preserve"> piloting activities should </w:t>
      </w:r>
      <w:r>
        <w:rPr>
          <w:rFonts w:eastAsia="Arial Unicode MS" w:cs="Arial Unicode MS"/>
          <w:lang w:val="en-GB"/>
        </w:rPr>
        <w:lastRenderedPageBreak/>
        <w:t>be underlined, but relevant iss</w:t>
      </w:r>
      <w:r>
        <w:rPr>
          <w:rFonts w:eastAsia="Arial Unicode MS" w:cs="Arial Unicode MS"/>
          <w:lang w:val="en-GB"/>
        </w:rPr>
        <w:t>ues have been developed also on the communication, research, design and development sides of the project.</w:t>
      </w:r>
    </w:p>
    <w:p w14:paraId="7FC79FB0" w14:textId="77777777" w:rsidR="005E099B" w:rsidRDefault="007A396F">
      <w:pPr>
        <w:pStyle w:val="Cuerpo"/>
        <w:rPr>
          <w:rFonts w:eastAsia="Arial Unicode MS" w:cs="Arial Unicode MS"/>
        </w:rPr>
      </w:pPr>
      <w:r>
        <w:rPr>
          <w:rFonts w:eastAsia="Arial Unicode MS" w:cs="Arial Unicode MS"/>
          <w:lang w:val="en-GB"/>
        </w:rPr>
        <w:t xml:space="preserve">In terms of </w:t>
      </w:r>
      <w:r>
        <w:rPr>
          <w:rFonts w:eastAsia="Arial Unicode MS" w:cs="Arial Unicode MS"/>
          <w:lang w:val="en-GB"/>
        </w:rPr>
        <w:t>grassroots</w:t>
      </w:r>
      <w:r>
        <w:rPr>
          <w:rFonts w:eastAsia="Arial Unicode MS" w:cs="Arial Unicode MS"/>
          <w:lang w:val="en-GB"/>
        </w:rPr>
        <w:t xml:space="preserve"> activities, between October 2016 and March 2017 </w:t>
      </w:r>
      <w:r>
        <w:rPr>
          <w:rFonts w:eastAsia="Arial Unicode MS" w:cs="Arial Unicode MS"/>
          <w:lang w:val="en-GB"/>
        </w:rPr>
        <w:t xml:space="preserve">the pilot leaders involved </w:t>
      </w:r>
      <w:r>
        <w:rPr>
          <w:rFonts w:eastAsia="Arial Unicode MS" w:cs="Arial Unicode MS"/>
          <w:lang w:val="en-GB"/>
        </w:rPr>
        <w:t>235 people in Croatia, Italy and The Netherlands, or</w:t>
      </w:r>
      <w:r>
        <w:rPr>
          <w:rFonts w:eastAsia="Arial Unicode MS" w:cs="Arial Unicode MS"/>
          <w:lang w:val="en-GB"/>
        </w:rPr>
        <w:t xml:space="preserve">ganizing </w:t>
      </w:r>
      <w:r>
        <w:rPr>
          <w:rFonts w:eastAsia="Arial Unicode MS" w:cs="Arial Unicode MS"/>
          <w:lang w:val="en-GB"/>
        </w:rPr>
        <w:t xml:space="preserve">20 focus-groups, identifying 29 good practices to be considered within the project and </w:t>
      </w:r>
      <w:r>
        <w:rPr>
          <w:rFonts w:eastAsia="Arial Unicode MS" w:cs="Arial Unicode MS"/>
          <w:lang w:val="en-GB"/>
        </w:rPr>
        <w:t xml:space="preserve">developing the first 67 welfare cards to populate the </w:t>
      </w:r>
      <w:r>
        <w:rPr>
          <w:rFonts w:eastAsia="Arial Unicode MS" w:cs="Arial Unicode MS"/>
          <w:lang w:val="en-GB"/>
        </w:rPr>
        <w:t>first informational block of the platform.</w:t>
      </w:r>
      <w:r>
        <w:rPr>
          <w:rFonts w:eastAsia="Arial Unicode MS" w:cs="Arial Unicode MS"/>
          <w:lang w:val="en-GB"/>
        </w:rPr>
        <w:t xml:space="preserve"> Each pilot country also started </w:t>
      </w:r>
      <w:r>
        <w:rPr>
          <w:rFonts w:eastAsia="Arial Unicode MS" w:cs="Arial Unicode MS"/>
          <w:lang w:val="en-GB"/>
        </w:rPr>
        <w:t xml:space="preserve">informing a wider number of people about project activities and started </w:t>
      </w:r>
      <w:r>
        <w:rPr>
          <w:rFonts w:eastAsia="Arial Unicode MS" w:cs="Arial Unicode MS"/>
          <w:lang w:val="en-GB"/>
        </w:rPr>
        <w:t xml:space="preserve">monitoring institutional sources </w:t>
      </w:r>
      <w:r>
        <w:rPr>
          <w:rFonts w:eastAsia="Arial Unicode MS" w:cs="Arial Unicode MS"/>
          <w:lang w:val="en-GB"/>
        </w:rPr>
        <w:t>to update scenario data about every six months (</w:t>
      </w:r>
      <w:r>
        <w:rPr>
          <w:rFonts w:eastAsia="Arial Unicode MS" w:cs="Arial Unicode MS"/>
          <w:lang w:val="en-GB"/>
        </w:rPr>
        <w:t>poverty, income, unemployment, etc.).</w:t>
      </w:r>
    </w:p>
    <w:p w14:paraId="284631E7" w14:textId="77777777" w:rsidR="005E099B" w:rsidRDefault="007A396F">
      <w:pPr>
        <w:pStyle w:val="Cuerpo"/>
        <w:rPr>
          <w:rFonts w:eastAsia="Arial Unicode MS" w:cs="Arial Unicode MS"/>
          <w:b/>
        </w:rPr>
      </w:pPr>
      <w:r>
        <w:rPr>
          <w:rFonts w:eastAsia="Arial Unicode MS" w:cs="Arial Unicode MS"/>
          <w:b/>
          <w:lang w:val="en-GB"/>
        </w:rPr>
        <w:t>Thinking back the</w:t>
      </w:r>
      <w:r>
        <w:rPr>
          <w:rFonts w:eastAsia="Arial Unicode MS" w:cs="Arial Unicode MS"/>
          <w:b/>
          <w:lang w:val="en-GB"/>
        </w:rPr>
        <w:t xml:space="preserve"> communication</w:t>
      </w:r>
      <w:r>
        <w:rPr>
          <w:rFonts w:eastAsia="Arial Unicode MS" w:cs="Arial Unicode MS"/>
          <w:b/>
          <w:lang w:val="en-GB"/>
        </w:rPr>
        <w:t xml:space="preserve"> style</w:t>
      </w:r>
    </w:p>
    <w:p w14:paraId="27F53446" w14:textId="77777777" w:rsidR="005E099B" w:rsidRDefault="007A396F">
      <w:pPr>
        <w:pStyle w:val="Cuerpo"/>
        <w:rPr>
          <w:rFonts w:eastAsia="Arial Unicode MS" w:cs="Arial Unicode MS"/>
        </w:rPr>
      </w:pPr>
      <w:r>
        <w:rPr>
          <w:rFonts w:eastAsia="Arial Unicode MS" w:cs="Arial Unicode MS"/>
          <w:lang w:val="en-GB"/>
        </w:rPr>
        <w:t>One of the first issues han</w:t>
      </w:r>
      <w:r>
        <w:rPr>
          <w:rFonts w:eastAsia="Arial Unicode MS" w:cs="Arial Unicode MS"/>
          <w:lang w:val="en-GB"/>
        </w:rPr>
        <w:t xml:space="preserve">dled by project partners regards </w:t>
      </w:r>
      <w:r>
        <w:rPr>
          <w:rFonts w:eastAsia="Arial Unicode MS" w:cs="Arial Unicode MS"/>
          <w:lang w:val="en-GB"/>
        </w:rPr>
        <w:t>how to</w:t>
      </w:r>
      <w:r>
        <w:rPr>
          <w:rFonts w:eastAsia="Arial Unicode MS" w:cs="Arial Unicode MS"/>
          <w:lang w:val="en-GB"/>
        </w:rPr>
        <w:t xml:space="preserve"> </w:t>
      </w:r>
      <w:r>
        <w:rPr>
          <w:rFonts w:eastAsia="Arial Unicode MS" w:cs="Arial Unicode MS"/>
          <w:lang w:val="en-GB"/>
        </w:rPr>
        <w:t xml:space="preserve">interact with people at the pilot level and online in general. </w:t>
      </w:r>
      <w:r>
        <w:rPr>
          <w:rFonts w:eastAsia="Arial Unicode MS" w:cs="Arial Unicode MS"/>
          <w:lang w:val="en-GB"/>
        </w:rPr>
        <w:t xml:space="preserve">Piloting partners </w:t>
      </w:r>
      <w:r>
        <w:rPr>
          <w:rFonts w:eastAsia="Arial Unicode MS" w:cs="Arial Unicode MS"/>
          <w:lang w:val="en-GB"/>
        </w:rPr>
        <w:t>oversee</w:t>
      </w:r>
      <w:r>
        <w:rPr>
          <w:rFonts w:eastAsia="Arial Unicode MS" w:cs="Arial Unicode MS"/>
          <w:lang w:val="en-GB"/>
        </w:rPr>
        <w:t xml:space="preserve"> </w:t>
      </w:r>
      <w:r>
        <w:rPr>
          <w:rFonts w:eastAsia="Arial Unicode MS" w:cs="Arial Unicode MS"/>
          <w:lang w:val="en-GB"/>
        </w:rPr>
        <w:t xml:space="preserve">face-to-face communication (together with online </w:t>
      </w:r>
      <w:r>
        <w:rPr>
          <w:rFonts w:eastAsia="Arial Unicode MS" w:cs="Arial Unicode MS"/>
          <w:lang w:val="en-GB"/>
        </w:rPr>
        <w:t xml:space="preserve">tools like website, platform and </w:t>
      </w:r>
      <w:r>
        <w:rPr>
          <w:rFonts w:eastAsia="Arial Unicode MS" w:cs="Arial Unicode MS"/>
          <w:lang w:val="en-GB"/>
        </w:rPr>
        <w:t>Facebook</w:t>
      </w:r>
      <w:r>
        <w:rPr>
          <w:rFonts w:eastAsia="Arial Unicode MS" w:cs="Arial Unicode MS"/>
          <w:lang w:val="en-GB"/>
        </w:rPr>
        <w:t xml:space="preserve"> page)</w:t>
      </w:r>
      <w:r>
        <w:rPr>
          <w:rFonts w:eastAsia="Arial Unicode MS" w:cs="Arial Unicode MS"/>
          <w:lang w:val="en-GB"/>
        </w:rPr>
        <w:t xml:space="preserve"> and</w:t>
      </w:r>
      <w:r>
        <w:rPr>
          <w:rFonts w:eastAsia="Arial Unicode MS" w:cs="Arial Unicode MS"/>
          <w:lang w:val="en-GB"/>
        </w:rPr>
        <w:t xml:space="preserve"> the</w:t>
      </w:r>
      <w:r>
        <w:rPr>
          <w:rFonts w:eastAsia="Arial Unicode MS" w:cs="Arial Unicode MS"/>
          <w:lang w:val="en-GB"/>
        </w:rPr>
        <w:t xml:space="preserve"> PIE News approach </w:t>
      </w:r>
      <w:r>
        <w:rPr>
          <w:rFonts w:eastAsia="Arial Unicode MS" w:cs="Arial Unicode MS"/>
          <w:lang w:val="en-GB"/>
        </w:rPr>
        <w:t>aims</w:t>
      </w:r>
      <w:r>
        <w:rPr>
          <w:rFonts w:eastAsia="Arial Unicode MS" w:cs="Arial Unicode MS"/>
          <w:lang w:val="en-GB"/>
        </w:rPr>
        <w:t xml:space="preserve"> to empower</w:t>
      </w:r>
      <w:r>
        <w:rPr>
          <w:rFonts w:eastAsia="Arial Unicode MS" w:cs="Arial Unicode MS"/>
          <w:lang w:val="en-GB"/>
        </w:rPr>
        <w:t xml:space="preserve"> grassroots institution</w:t>
      </w:r>
      <w:r>
        <w:rPr>
          <w:rFonts w:eastAsia="Arial Unicode MS" w:cs="Arial Unicode MS"/>
          <w:lang w:val="en-GB"/>
        </w:rPr>
        <w:t xml:space="preserve"> (like BIN, MDC and CMS are)</w:t>
      </w:r>
      <w:r>
        <w:rPr>
          <w:rFonts w:eastAsia="Arial Unicode MS" w:cs="Arial Unicode MS"/>
          <w:lang w:val="en-GB"/>
        </w:rPr>
        <w:t xml:space="preserve"> following the Action Research guidelines that inspired the Participatory Design methodology.</w:t>
      </w:r>
    </w:p>
    <w:p w14:paraId="04E3349B" w14:textId="77777777" w:rsidR="005E099B" w:rsidRDefault="007A396F">
      <w:pPr>
        <w:pStyle w:val="Cuerpo"/>
        <w:rPr>
          <w:rFonts w:eastAsia="Arial Unicode MS" w:cs="Arial Unicode MS"/>
        </w:rPr>
      </w:pPr>
      <w:r>
        <w:rPr>
          <w:rFonts w:eastAsia="Arial Unicode MS" w:cs="Arial Unicode MS"/>
          <w:lang w:val="en-GB"/>
        </w:rPr>
        <w:t>After 6 months from the project start</w:t>
      </w:r>
      <w:r>
        <w:rPr>
          <w:rFonts w:eastAsia="Arial Unicode MS" w:cs="Arial Unicode MS"/>
          <w:lang w:val="en-GB"/>
        </w:rPr>
        <w:t xml:space="preserve">, </w:t>
      </w:r>
      <w:r>
        <w:rPr>
          <w:rFonts w:eastAsia="Arial Unicode MS" w:cs="Arial Unicode MS"/>
          <w:lang w:val="en-GB"/>
        </w:rPr>
        <w:t>based on</w:t>
      </w:r>
      <w:r>
        <w:rPr>
          <w:rFonts w:eastAsia="Arial Unicode MS" w:cs="Arial Unicode MS"/>
          <w:lang w:val="en-GB"/>
        </w:rPr>
        <w:t xml:space="preserve"> feedbacks from the grassroots level,</w:t>
      </w:r>
      <w:r>
        <w:rPr>
          <w:rFonts w:eastAsia="Arial Unicode MS" w:cs="Arial Unicode MS"/>
          <w:lang w:val="en-GB"/>
        </w:rPr>
        <w:t xml:space="preserve"> the consortium </w:t>
      </w:r>
      <w:r>
        <w:rPr>
          <w:rFonts w:eastAsia="Arial Unicode MS" w:cs="Arial Unicode MS"/>
          <w:lang w:val="en-GB"/>
        </w:rPr>
        <w:t>decided to change the project communication style as follows:</w:t>
      </w:r>
    </w:p>
    <w:p w14:paraId="1B65C340" w14:textId="54BA32E4" w:rsidR="005E099B" w:rsidRDefault="007A396F" w:rsidP="00105374">
      <w:pPr>
        <w:pStyle w:val="Cuerpo"/>
        <w:numPr>
          <w:ilvl w:val="0"/>
          <w:numId w:val="6"/>
        </w:numPr>
        <w:rPr>
          <w:rFonts w:eastAsia="Arial Unicode MS" w:cs="Arial Unicode MS"/>
        </w:rPr>
      </w:pPr>
      <w:r>
        <w:rPr>
          <w:rFonts w:eastAsia="Arial Unicode MS" w:cs="Arial Unicode MS"/>
          <w:lang w:val="en-GB"/>
        </w:rPr>
        <w:t xml:space="preserve">Hide the “PIE News” label (except for </w:t>
      </w:r>
      <w:r>
        <w:rPr>
          <w:rFonts w:eastAsia="Arial Unicode MS" w:cs="Arial Unicode MS"/>
          <w:lang w:val="en-GB"/>
        </w:rPr>
        <w:t xml:space="preserve">institutional communication with the European commission and some scientific activities) </w:t>
      </w:r>
      <w:r>
        <w:rPr>
          <w:rFonts w:eastAsia="Arial Unicode MS" w:cs="Arial Unicode MS"/>
          <w:lang w:val="en-GB"/>
        </w:rPr>
        <w:t xml:space="preserve">in </w:t>
      </w:r>
      <w:r w:rsidR="00736268">
        <w:rPr>
          <w:rFonts w:eastAsia="Arial Unicode MS" w:cs="Arial Unicode MS"/>
          <w:lang w:val="en-GB"/>
        </w:rPr>
        <w:t>favour</w:t>
      </w:r>
      <w:r w:rsidR="00105374">
        <w:rPr>
          <w:rFonts w:eastAsia="Arial Unicode MS" w:cs="Arial Unicode MS"/>
          <w:lang w:val="en-GB"/>
        </w:rPr>
        <w:t xml:space="preserve"> of “Commonfare”, because of a problem of</w:t>
      </w:r>
      <w:r>
        <w:rPr>
          <w:rFonts w:eastAsia="Arial Unicode MS" w:cs="Arial Unicode MS"/>
          <w:lang w:val="en-GB"/>
        </w:rPr>
        <w:t xml:space="preserve"> </w:t>
      </w:r>
      <w:r>
        <w:rPr>
          <w:rFonts w:eastAsia="Arial Unicode MS" w:cs="Arial Unicode MS"/>
          <w:lang w:val="en-GB"/>
        </w:rPr>
        <w:t>homonymy</w:t>
      </w:r>
      <w:r w:rsidR="00105374">
        <w:rPr>
          <w:rFonts w:eastAsia="Arial Unicode MS" w:cs="Arial Unicode MS"/>
          <w:lang w:val="en-GB"/>
        </w:rPr>
        <w:t xml:space="preserve"> and because the labelling was rejected by the people participating to our empirical research. </w:t>
      </w:r>
      <w:r>
        <w:rPr>
          <w:rFonts w:eastAsia="Arial Unicode MS" w:cs="Arial Unicode MS"/>
          <w:lang w:val="en-GB"/>
        </w:rPr>
        <w:t>This impacted on the already-implemented visual ID, projects website and</w:t>
      </w:r>
      <w:r>
        <w:rPr>
          <w:rFonts w:eastAsia="Arial Unicode MS" w:cs="Arial Unicode MS"/>
          <w:lang w:val="en-GB"/>
        </w:rPr>
        <w:t xml:space="preserve"> </w:t>
      </w:r>
      <w:r>
        <w:rPr>
          <w:rFonts w:eastAsia="Arial Unicode MS" w:cs="Arial Unicode MS"/>
          <w:lang w:val="en-GB"/>
        </w:rPr>
        <w:t xml:space="preserve">templates, </w:t>
      </w:r>
      <w:r>
        <w:rPr>
          <w:rFonts w:eastAsia="Arial Unicode MS" w:cs="Arial Unicode MS"/>
          <w:lang w:val="en-GB"/>
        </w:rPr>
        <w:t xml:space="preserve">flyers and promotion material in </w:t>
      </w:r>
      <w:r>
        <w:rPr>
          <w:rFonts w:eastAsia="Arial Unicode MS" w:cs="Arial Unicode MS"/>
          <w:lang w:val="en-GB"/>
        </w:rPr>
        <w:t>general.</w:t>
      </w:r>
    </w:p>
    <w:p w14:paraId="2A0036C8" w14:textId="03427A7D" w:rsidR="005E099B" w:rsidRDefault="007A396F" w:rsidP="00105374">
      <w:pPr>
        <w:pStyle w:val="Cuerpo"/>
        <w:numPr>
          <w:ilvl w:val="0"/>
          <w:numId w:val="6"/>
        </w:numPr>
        <w:rPr>
          <w:lang w:val="en-GB"/>
        </w:rPr>
      </w:pPr>
      <w:r>
        <w:rPr>
          <w:rFonts w:eastAsia="Arial Unicode MS" w:cs="Arial Unicode MS"/>
          <w:lang w:val="en-GB"/>
        </w:rPr>
        <w:t>Furthermore</w:t>
      </w:r>
      <w:r>
        <w:rPr>
          <w:rFonts w:eastAsia="Arial Unicode MS" w:cs="Arial Unicode MS"/>
          <w:lang w:val="en-GB"/>
        </w:rPr>
        <w:t>,</w:t>
      </w:r>
      <w:r>
        <w:rPr>
          <w:rFonts w:eastAsia="Arial Unicode MS" w:cs="Arial Unicode MS"/>
          <w:lang w:val="en-GB"/>
        </w:rPr>
        <w:t xml:space="preserve"> it has been decided to </w:t>
      </w:r>
      <w:r>
        <w:rPr>
          <w:rFonts w:eastAsia="Arial Unicode MS" w:cs="Arial Unicode MS"/>
          <w:lang w:val="en-GB"/>
        </w:rPr>
        <w:t xml:space="preserve">call what we do </w:t>
      </w:r>
      <w:r>
        <w:rPr>
          <w:rFonts w:eastAsia="Arial Unicode MS" w:cs="Arial Unicode MS"/>
          <w:lang w:val="en-GB"/>
        </w:rPr>
        <w:t>simply “Commonfare” and not “commonfare.net” because, even if the online platform is</w:t>
      </w:r>
      <w:r>
        <w:rPr>
          <w:rFonts w:eastAsia="Arial Unicode MS" w:cs="Arial Unicode MS"/>
          <w:lang w:val="en-GB"/>
        </w:rPr>
        <w:t xml:space="preserve"> – formally -</w:t>
      </w:r>
      <w:r>
        <w:rPr>
          <w:rFonts w:eastAsia="Arial Unicode MS" w:cs="Arial Unicode MS"/>
          <w:lang w:val="en-GB"/>
        </w:rPr>
        <w:t xml:space="preserve"> the core element of the project, strategically</w:t>
      </w:r>
      <w:r>
        <w:rPr>
          <w:rFonts w:eastAsia="Arial Unicode MS" w:cs="Arial Unicode MS"/>
          <w:lang w:val="en-GB"/>
        </w:rPr>
        <w:t xml:space="preserve"> thinking</w:t>
      </w:r>
      <w:r>
        <w:rPr>
          <w:rFonts w:eastAsia="Arial Unicode MS" w:cs="Arial Unicode MS"/>
          <w:lang w:val="en-GB"/>
        </w:rPr>
        <w:t xml:space="preserve"> it is much more important to</w:t>
      </w:r>
      <w:r>
        <w:rPr>
          <w:rFonts w:eastAsia="Arial Unicode MS" w:cs="Arial Unicode MS"/>
          <w:lang w:val="en-GB"/>
        </w:rPr>
        <w:t xml:space="preserve"> underline </w:t>
      </w:r>
      <w:r>
        <w:rPr>
          <w:rFonts w:eastAsia="Arial Unicode MS" w:cs="Arial Unicode MS"/>
          <w:lang w:val="en-GB"/>
        </w:rPr>
        <w:t xml:space="preserve">the social dimension of project activities. </w:t>
      </w:r>
      <w:r>
        <w:rPr>
          <w:rFonts w:eastAsia="Arial Unicode MS" w:cs="Arial Unicode MS"/>
          <w:lang w:val="en-GB"/>
        </w:rPr>
        <w:t xml:space="preserve">To participants it </w:t>
      </w:r>
      <w:r>
        <w:rPr>
          <w:rFonts w:eastAsia="Arial Unicode MS" w:cs="Arial Unicode MS"/>
          <w:lang w:val="en-GB"/>
        </w:rPr>
        <w:t>would sound like “we are working with you while technology is just a tool</w:t>
      </w:r>
      <w:r>
        <w:rPr>
          <w:rFonts w:eastAsia="Arial Unicode MS" w:cs="Arial Unicode MS"/>
          <w:lang w:val="en-GB"/>
        </w:rPr>
        <w:t>”.</w:t>
      </w:r>
    </w:p>
    <w:p w14:paraId="654269E6" w14:textId="2861CE60" w:rsidR="005E099B" w:rsidRDefault="007A396F" w:rsidP="00105374">
      <w:pPr>
        <w:pStyle w:val="Cuerpo"/>
        <w:numPr>
          <w:ilvl w:val="0"/>
          <w:numId w:val="6"/>
        </w:numPr>
        <w:rPr>
          <w:lang w:val="en-GB"/>
        </w:rPr>
      </w:pPr>
      <w:r>
        <w:rPr>
          <w:rFonts w:eastAsia="Arial Unicode MS" w:cs="Arial Unicode MS"/>
          <w:lang w:val="en-GB"/>
        </w:rPr>
        <w:t>Reflect on the terminology in use at the front-end (by pilot leaders with pilot people)</w:t>
      </w:r>
      <w:r>
        <w:rPr>
          <w:rFonts w:eastAsia="Arial Unicode MS" w:cs="Arial Unicode MS"/>
          <w:lang w:val="en-GB"/>
        </w:rPr>
        <w:t xml:space="preserve">, where economy-centric and technicalities are </w:t>
      </w:r>
      <w:r>
        <w:rPr>
          <w:rFonts w:eastAsia="Arial Unicode MS" w:cs="Arial Unicode MS"/>
          <w:lang w:val="en-GB"/>
        </w:rPr>
        <w:t>banned,</w:t>
      </w:r>
      <w:r>
        <w:rPr>
          <w:rFonts w:eastAsia="Arial Unicode MS" w:cs="Arial Unicode MS"/>
          <w:lang w:val="en-GB"/>
        </w:rPr>
        <w:t xml:space="preserve"> </w:t>
      </w:r>
      <w:r>
        <w:rPr>
          <w:rFonts w:eastAsia="Arial Unicode MS" w:cs="Arial Unicode MS"/>
          <w:lang w:val="en-GB"/>
        </w:rPr>
        <w:t xml:space="preserve">and </w:t>
      </w:r>
      <w:r>
        <w:rPr>
          <w:rFonts w:eastAsia="Arial Unicode MS" w:cs="Arial Unicode MS"/>
          <w:lang w:val="en-GB"/>
        </w:rPr>
        <w:t xml:space="preserve">try to adopt it also for the </w:t>
      </w:r>
      <w:r>
        <w:rPr>
          <w:rFonts w:eastAsia="Arial Unicode MS" w:cs="Arial Unicode MS"/>
          <w:lang w:val="en-GB"/>
        </w:rPr>
        <w:t xml:space="preserve">back-end of the project. This </w:t>
      </w:r>
      <w:r>
        <w:rPr>
          <w:rFonts w:eastAsia="Arial Unicode MS" w:cs="Arial Unicode MS"/>
          <w:lang w:val="en-GB"/>
        </w:rPr>
        <w:t>will probably complicate the project and research activities, but it clarifies how the bottom-up dimension is relevant for us.</w:t>
      </w:r>
      <w:r>
        <w:rPr>
          <w:rFonts w:eastAsia="Arial Unicode MS" w:cs="Arial Unicode MS"/>
          <w:lang w:val="en-GB"/>
        </w:rPr>
        <w:t xml:space="preserve"> </w:t>
      </w:r>
    </w:p>
    <w:p w14:paraId="3FE59531" w14:textId="4B36FEDC" w:rsidR="005E099B" w:rsidRDefault="007A396F">
      <w:pPr>
        <w:pStyle w:val="Cuerpo"/>
        <w:rPr>
          <w:lang w:val="en-GB"/>
        </w:rPr>
      </w:pPr>
      <w:r>
        <w:rPr>
          <w:rFonts w:eastAsia="Arial Unicode MS" w:cs="Arial Unicode MS"/>
          <w:lang w:val="en-GB"/>
        </w:rPr>
        <w:t>At the end of th</w:t>
      </w:r>
      <w:r>
        <w:rPr>
          <w:rFonts w:eastAsia="Arial Unicode MS" w:cs="Arial Unicode MS"/>
          <w:lang w:val="en-GB"/>
        </w:rPr>
        <w:t xml:space="preserve">e first year, the bottom-up request to find </w:t>
      </w:r>
      <w:r>
        <w:rPr>
          <w:rFonts w:eastAsia="Arial Unicode MS" w:cs="Arial Unicode MS"/>
          <w:lang w:val="en-GB"/>
        </w:rPr>
        <w:t>new language to describe what we are working on toget</w:t>
      </w:r>
      <w:r>
        <w:rPr>
          <w:rFonts w:eastAsia="Arial Unicode MS" w:cs="Arial Unicode MS"/>
          <w:lang w:val="en-GB"/>
        </w:rPr>
        <w:t>her with people, pointed to the need of redefine the project language and to build a shared glossary.</w:t>
      </w:r>
    </w:p>
    <w:p w14:paraId="65993D35" w14:textId="77777777" w:rsidR="005E099B" w:rsidRDefault="007A396F">
      <w:pPr>
        <w:pStyle w:val="Cuerpo"/>
        <w:rPr>
          <w:rFonts w:eastAsia="Arial Unicode MS" w:cs="Arial Unicode MS"/>
          <w:b/>
        </w:rPr>
      </w:pPr>
      <w:r>
        <w:rPr>
          <w:rFonts w:eastAsia="Arial Unicode MS" w:cs="Arial Unicode MS"/>
          <w:b/>
          <w:lang w:val="en-GB"/>
        </w:rPr>
        <w:t>The</w:t>
      </w:r>
      <w:r>
        <w:rPr>
          <w:rFonts w:eastAsia="Arial Unicode MS" w:cs="Arial Unicode MS"/>
          <w:b/>
          <w:lang w:val="en-GB"/>
        </w:rPr>
        <w:t xml:space="preserve"> Commonfare</w:t>
      </w:r>
      <w:r>
        <w:rPr>
          <w:rFonts w:eastAsia="Arial Unicode MS" w:cs="Arial Unicode MS"/>
          <w:b/>
          <w:lang w:val="en-GB"/>
        </w:rPr>
        <w:t xml:space="preserve"> glossary</w:t>
      </w:r>
    </w:p>
    <w:p w14:paraId="42CE143D" w14:textId="77777777" w:rsidR="005E099B" w:rsidRDefault="007A396F">
      <w:pPr>
        <w:pStyle w:val="Cuerpo"/>
        <w:rPr>
          <w:rFonts w:eastAsia="Arial Unicode MS" w:cs="Arial Unicode MS"/>
          <w:lang w:val="en-GB"/>
        </w:rPr>
      </w:pPr>
      <w:r>
        <w:rPr>
          <w:rFonts w:eastAsia="Arial Unicode MS" w:cs="Arial Unicode MS"/>
          <w:lang w:val="en-GB"/>
        </w:rPr>
        <w:t>During the design phase of PIE News project the need to have a common glossary among partners emerged. A good plan of communication and a general agreement about the main terms at the basis of the project are necessary elements for the success of the coope</w:t>
      </w:r>
      <w:r>
        <w:rPr>
          <w:rFonts w:eastAsia="Arial Unicode MS" w:cs="Arial Unicode MS"/>
          <w:lang w:val="en-GB"/>
        </w:rPr>
        <w:t xml:space="preserve">ration and of the project itself. </w:t>
      </w:r>
    </w:p>
    <w:p w14:paraId="76EB36E8" w14:textId="77777777" w:rsidR="005E099B" w:rsidRDefault="007A396F">
      <w:pPr>
        <w:pStyle w:val="Cuerpo"/>
        <w:rPr>
          <w:rFonts w:eastAsia="Arial Unicode MS" w:cs="Arial Unicode MS"/>
          <w:lang w:val="en-GB"/>
        </w:rPr>
      </w:pPr>
      <w:r>
        <w:rPr>
          <w:rFonts w:eastAsia="Arial Unicode MS" w:cs="Arial Unicode MS"/>
          <w:lang w:val="en-GB"/>
        </w:rPr>
        <w:lastRenderedPageBreak/>
        <w:t>Given the sensitivity and the extent of the themes faced by PIE News, the consortium</w:t>
      </w:r>
      <w:r>
        <w:rPr>
          <w:rFonts w:eastAsia="Arial Unicode MS" w:cs="Arial Unicode MS"/>
          <w:lang w:val="en-GB"/>
        </w:rPr>
        <w:t xml:space="preserve"> started</w:t>
      </w:r>
      <w:r>
        <w:rPr>
          <w:rFonts w:eastAsia="Arial Unicode MS" w:cs="Arial Unicode MS"/>
          <w:lang w:val="en-GB"/>
        </w:rPr>
        <w:t xml:space="preserve"> developing a glossary in order to identify the most recurrent terms that are open to different interpretations and to find defin</w:t>
      </w:r>
      <w:r>
        <w:rPr>
          <w:rFonts w:eastAsia="Arial Unicode MS" w:cs="Arial Unicode MS"/>
          <w:lang w:val="en-GB"/>
        </w:rPr>
        <w:t>itions that could represent all the sensibilities of the consortium. In particular, the idea was to build each definition through a participatory approach, giving all the partners the possibility to provide their point of view about the selected issues and</w:t>
      </w:r>
      <w:r>
        <w:rPr>
          <w:rFonts w:eastAsia="Arial Unicode MS" w:cs="Arial Unicode MS"/>
          <w:lang w:val="en-GB"/>
        </w:rPr>
        <w:t xml:space="preserve"> combining the different contributions.</w:t>
      </w:r>
    </w:p>
    <w:p w14:paraId="38A65ED0" w14:textId="233774B8" w:rsidR="005E099B" w:rsidRDefault="007A396F">
      <w:pPr>
        <w:pStyle w:val="Cuerpo"/>
        <w:rPr>
          <w:lang w:val="en-GB"/>
        </w:rPr>
      </w:pPr>
      <w:r>
        <w:rPr>
          <w:rFonts w:eastAsia="Arial Unicode MS" w:cs="Arial Unicode MS"/>
          <w:lang w:val="en-GB"/>
        </w:rPr>
        <w:t>The participatory approach at the basis of the glossary construction has been developed through a Wiki where project partners</w:t>
      </w:r>
      <w:r>
        <w:rPr>
          <w:rFonts w:eastAsia="Arial Unicode MS" w:cs="Arial Unicode MS"/>
          <w:lang w:val="en-GB"/>
        </w:rPr>
        <w:t xml:space="preserve"> can</w:t>
      </w:r>
      <w:r>
        <w:rPr>
          <w:rFonts w:eastAsia="Arial Unicode MS" w:cs="Arial Unicode MS"/>
          <w:lang w:val="en-GB"/>
        </w:rPr>
        <w:t xml:space="preserve"> </w:t>
      </w:r>
      <w:r>
        <w:rPr>
          <w:rFonts w:eastAsia="Arial Unicode MS"/>
          <w:lang w:val="en-GB"/>
        </w:rPr>
        <w:t>collaboratively</w:t>
      </w:r>
      <w:r>
        <w:rPr>
          <w:rFonts w:eastAsia="Arial Unicode MS" w:cs="Arial Unicode MS"/>
          <w:lang w:val="en-GB"/>
        </w:rPr>
        <w:t xml:space="preserve"> </w:t>
      </w:r>
      <w:r>
        <w:rPr>
          <w:rFonts w:eastAsia="Arial Unicode MS" w:cs="Arial Unicode MS"/>
          <w:lang w:val="en-GB"/>
        </w:rPr>
        <w:t xml:space="preserve">agree on the best terms to be used in the back and front-end </w:t>
      </w:r>
      <w:r>
        <w:rPr>
          <w:rFonts w:eastAsia="Arial Unicode MS" w:cs="Arial Unicode MS"/>
          <w:lang w:val="en-GB"/>
        </w:rPr>
        <w:t>of the project</w:t>
      </w:r>
      <w:r>
        <w:rPr>
          <w:rFonts w:eastAsia="Arial Unicode MS" w:cs="Arial Unicode MS"/>
          <w:lang w:val="en-GB"/>
        </w:rPr>
        <w:t xml:space="preserve">. The partners decided to develop a </w:t>
      </w:r>
      <w:r>
        <w:rPr>
          <w:rFonts w:eastAsia="Arial Unicode MS" w:cs="Arial Unicode MS"/>
          <w:lang w:val="en-GB"/>
        </w:rPr>
        <w:t>limited</w:t>
      </w:r>
      <w:r>
        <w:rPr>
          <w:rFonts w:eastAsia="Arial Unicode MS" w:cs="Arial Unicode MS"/>
          <w:lang w:val="en-GB"/>
        </w:rPr>
        <w:t xml:space="preserve"> wiki in order to limit the access only to the members of the consortium through specific accounts. The admin of the wiki provided the users a selection of terms with the relative first dr</w:t>
      </w:r>
      <w:r>
        <w:rPr>
          <w:rFonts w:eastAsia="Arial Unicode MS" w:cs="Arial Unicode MS"/>
          <w:lang w:val="en-GB"/>
        </w:rPr>
        <w:t>afts of definition</w:t>
      </w:r>
      <w:r>
        <w:rPr>
          <w:rFonts w:eastAsia="Arial Unicode MS" w:cs="Arial Unicode MS"/>
          <w:lang w:val="en-GB"/>
        </w:rPr>
        <w:t>, then all the process continues spontaneously</w:t>
      </w:r>
      <w:r>
        <w:rPr>
          <w:rFonts w:eastAsia="Arial Unicode MS" w:cs="Arial Unicode MS"/>
          <w:lang w:val="en-GB"/>
        </w:rPr>
        <w:t>.</w:t>
      </w:r>
    </w:p>
    <w:p w14:paraId="61902734" w14:textId="77777777" w:rsidR="005E099B" w:rsidRDefault="007A396F">
      <w:pPr>
        <w:pStyle w:val="Cuerpo"/>
        <w:rPr>
          <w:rFonts w:eastAsia="Arial Unicode MS" w:cs="Arial Unicode MS"/>
          <w:lang w:val="en-GB"/>
        </w:rPr>
      </w:pPr>
      <w:r>
        <w:rPr>
          <w:rFonts w:eastAsia="Arial Unicode MS" w:cs="Arial Unicode MS"/>
          <w:lang w:val="en-GB"/>
        </w:rPr>
        <w:t xml:space="preserve">Commonfare glossary may be seen first of all as a tool that fosters the communication among partners, because it involves a regular confrontation between them. Secondly, it represents an </w:t>
      </w:r>
      <w:r>
        <w:rPr>
          <w:rFonts w:eastAsia="Arial Unicode MS" w:cs="Arial Unicode MS"/>
          <w:lang w:val="en-GB"/>
        </w:rPr>
        <w:t>occasion to construct meanings and to reinforce the shared values and ideas at the basis of PIE News. Finally, the glossary underlines the importance of the language as a means to align the actions of the partners.</w:t>
      </w:r>
    </w:p>
    <w:p w14:paraId="723CE754" w14:textId="2185703E" w:rsidR="005E099B" w:rsidRDefault="007A396F">
      <w:pPr>
        <w:pStyle w:val="Cuerpo"/>
        <w:rPr>
          <w:lang w:val="en-GB"/>
        </w:rPr>
      </w:pPr>
      <w:r>
        <w:rPr>
          <w:rFonts w:eastAsia="Arial Unicode MS" w:cs="Arial Unicode MS"/>
          <w:lang w:val="en-GB"/>
        </w:rPr>
        <w:t>Some</w:t>
      </w:r>
      <w:r>
        <w:rPr>
          <w:rFonts w:eastAsia="Arial Unicode MS" w:cs="Arial Unicode MS"/>
          <w:lang w:val="en-GB"/>
        </w:rPr>
        <w:t xml:space="preserve"> early terms on which the </w:t>
      </w:r>
      <w:r>
        <w:rPr>
          <w:rFonts w:eastAsia="Arial Unicode MS" w:cs="Arial Unicode MS"/>
          <w:lang w:val="en-GB"/>
        </w:rPr>
        <w:t>PIE News communication is being concentrating are</w:t>
      </w:r>
      <w:r>
        <w:rPr>
          <w:rFonts w:eastAsia="Arial Unicode MS" w:cs="Arial Unicode MS"/>
          <w:lang w:val="en-GB"/>
        </w:rPr>
        <w:t>:</w:t>
      </w:r>
      <w:r>
        <w:rPr>
          <w:rFonts w:eastAsia="Arial Unicode MS" w:cs="Arial Unicode MS"/>
          <w:lang w:val="en-GB"/>
        </w:rPr>
        <w:t xml:space="preserve"> </w:t>
      </w:r>
      <w:r>
        <w:rPr>
          <w:rFonts w:eastAsia="Arial Unicode MS" w:cs="Arial Unicode MS"/>
          <w:lang w:val="en-GB"/>
        </w:rPr>
        <w:t xml:space="preserve">advocacy groups, </w:t>
      </w:r>
      <w:r>
        <w:rPr>
          <w:rFonts w:eastAsia="Arial Unicode MS" w:cs="Arial Unicode MS"/>
          <w:lang w:val="en-GB"/>
        </w:rPr>
        <w:t xml:space="preserve">basic income, </w:t>
      </w:r>
      <w:r>
        <w:rPr>
          <w:rFonts w:eastAsia="Arial Unicode MS" w:cs="Arial Unicode MS"/>
          <w:lang w:val="en-GB"/>
        </w:rPr>
        <w:t>commonfare,</w:t>
      </w:r>
      <w:r>
        <w:rPr>
          <w:rFonts w:eastAsia="Arial Unicode MS" w:cs="Arial Unicode MS"/>
          <w:lang w:val="en-GB"/>
        </w:rPr>
        <w:t xml:space="preserve"> commonshare</w:t>
      </w:r>
      <w:r>
        <w:rPr>
          <w:rFonts w:eastAsia="Arial Unicode MS" w:cs="Arial Unicode MS"/>
          <w:lang w:val="en-GB"/>
        </w:rPr>
        <w:t xml:space="preserve"> community, digital currency, </w:t>
      </w:r>
      <w:r>
        <w:rPr>
          <w:rFonts w:eastAsia="Arial Unicode MS" w:cs="Arial Unicode MS"/>
          <w:lang w:val="en-GB"/>
        </w:rPr>
        <w:t xml:space="preserve">labor, </w:t>
      </w:r>
      <w:r>
        <w:rPr>
          <w:rFonts w:eastAsia="Arial Unicode MS" w:cs="Arial Unicode MS"/>
          <w:lang w:val="en-GB"/>
        </w:rPr>
        <w:t xml:space="preserve">participation, poverty, precarious, reputation, </w:t>
      </w:r>
      <w:r>
        <w:rPr>
          <w:rFonts w:eastAsia="Arial Unicode MS" w:cs="Arial Unicode MS"/>
          <w:lang w:val="en-GB"/>
        </w:rPr>
        <w:t xml:space="preserve">solidarity, </w:t>
      </w:r>
      <w:r>
        <w:rPr>
          <w:rFonts w:eastAsia="Arial Unicode MS" w:cs="Arial Unicode MS"/>
          <w:lang w:val="en-GB"/>
        </w:rPr>
        <w:t>stakeholder, stigmatization, story, subjectivity, user</w:t>
      </w:r>
      <w:r>
        <w:rPr>
          <w:rFonts w:eastAsia="Arial Unicode MS" w:cs="Arial Unicode MS"/>
          <w:lang w:val="en-GB"/>
        </w:rPr>
        <w:t>.</w:t>
      </w:r>
    </w:p>
    <w:p w14:paraId="258381DF" w14:textId="77777777" w:rsidR="005E099B" w:rsidRDefault="007A396F">
      <w:pPr>
        <w:pStyle w:val="Cuerpo"/>
        <w:rPr>
          <w:rFonts w:eastAsia="Arial Unicode MS" w:cs="Arial Unicode MS"/>
          <w:b/>
        </w:rPr>
      </w:pPr>
      <w:r>
        <w:rPr>
          <w:rFonts w:eastAsia="Arial Unicode MS" w:cs="Arial Unicode MS"/>
          <w:b/>
          <w:lang w:val="en-GB"/>
        </w:rPr>
        <w:t>Design activities and the first release of the Platform</w:t>
      </w:r>
    </w:p>
    <w:p w14:paraId="1DB1F1FF" w14:textId="0680FF5F" w:rsidR="005E099B" w:rsidRPr="0010082E" w:rsidRDefault="007A396F">
      <w:pPr>
        <w:pStyle w:val="Cuerpo"/>
        <w:rPr>
          <w:lang w:val="en-GB"/>
        </w:rPr>
      </w:pPr>
      <w:r>
        <w:rPr>
          <w:rFonts w:eastAsia="Arial Unicode MS" w:cs="Arial Unicode MS"/>
          <w:lang w:val="en-GB"/>
        </w:rPr>
        <w:t xml:space="preserve">A complex process of </w:t>
      </w:r>
      <w:r>
        <w:rPr>
          <w:rFonts w:eastAsia="Arial Unicode MS" w:cs="Arial Unicode MS"/>
          <w:lang w:val="en-GB"/>
        </w:rPr>
        <w:t xml:space="preserve">participatory design </w:t>
      </w:r>
      <w:r>
        <w:rPr>
          <w:rFonts w:eastAsia="Arial Unicode MS" w:cs="Arial Unicode MS"/>
          <w:lang w:val="en-GB"/>
        </w:rPr>
        <w:t>has been activated from September 2016, with</w:t>
      </w:r>
      <w:r>
        <w:rPr>
          <w:rFonts w:eastAsia="Arial Unicode MS" w:cs="Arial Unicode MS"/>
          <w:lang w:val="en-GB"/>
        </w:rPr>
        <w:t xml:space="preserve"> a recursive process of (1)</w:t>
      </w:r>
      <w:r>
        <w:rPr>
          <w:rFonts w:eastAsia="Arial Unicode MS" w:cs="Arial Unicode MS"/>
          <w:lang w:val="en-GB"/>
        </w:rPr>
        <w:t xml:space="preserve"> creation of the first concepts and ideas for the informative section of the Commonfare.net platform, </w:t>
      </w:r>
      <w:r>
        <w:rPr>
          <w:rFonts w:eastAsia="Arial Unicode MS" w:cs="Arial Unicode MS"/>
          <w:lang w:val="en-GB"/>
        </w:rPr>
        <w:t>and</w:t>
      </w:r>
      <w:r>
        <w:rPr>
          <w:rFonts w:eastAsia="Arial Unicode MS" w:cs="Arial Unicode MS"/>
          <w:lang w:val="en-GB"/>
        </w:rPr>
        <w:t xml:space="preserve"> (2)</w:t>
      </w:r>
      <w:r>
        <w:rPr>
          <w:rFonts w:eastAsia="Arial Unicode MS" w:cs="Arial Unicode MS"/>
          <w:lang w:val="en-GB"/>
        </w:rPr>
        <w:t xml:space="preserve"> the involvement of people at the pilot level for mock-ups evaluation and the identification of new issues to be considered within the process.</w:t>
      </w:r>
      <w:r>
        <w:rPr>
          <w:rFonts w:eastAsia="Arial Unicode MS" w:cs="Arial Unicode MS"/>
          <w:lang w:val="en-GB"/>
        </w:rPr>
        <w:t xml:space="preserve"> </w:t>
      </w:r>
      <w:r>
        <w:rPr>
          <w:rFonts w:eastAsia="Arial Unicode MS" w:cs="Arial Unicode MS"/>
          <w:lang w:val="en-GB"/>
        </w:rPr>
        <w:t>Thi</w:t>
      </w:r>
      <w:r>
        <w:rPr>
          <w:rFonts w:eastAsia="Arial Unicode MS" w:cs="Arial Unicode MS"/>
          <w:lang w:val="en-GB"/>
        </w:rPr>
        <w:t>s helped the technical team delivering the first release of the platform (</w:t>
      </w:r>
      <w:r>
        <w:rPr>
          <w:rFonts w:eastAsia="Arial Unicode MS" w:cs="Arial Unicode MS"/>
          <w:lang w:val="en-GB"/>
        </w:rPr>
        <w:fldChar w:fldCharType="begin"/>
      </w:r>
      <w:r>
        <w:instrText>REF _Ref486866374 \h</w:instrText>
      </w:r>
      <w:r>
        <w:rPr>
          <w:rFonts w:eastAsia="Arial Unicode MS" w:cs="Arial Unicode MS"/>
          <w:lang w:val="en-GB"/>
        </w:rPr>
      </w:r>
      <w:r>
        <w:fldChar w:fldCharType="separate"/>
      </w:r>
      <w:r>
        <w:t>Figure 5</w:t>
      </w:r>
      <w:r>
        <w:fldChar w:fldCharType="end"/>
      </w:r>
      <w:r>
        <w:rPr>
          <w:rFonts w:eastAsia="Arial Unicode MS" w:cs="Arial Unicode MS"/>
          <w:lang w:val="en-GB"/>
        </w:rPr>
        <w:t>)</w:t>
      </w:r>
      <w:r>
        <w:rPr>
          <w:rFonts w:eastAsia="Arial Unicode MS" w:cs="Arial Unicode MS"/>
          <w:lang w:val="en-GB"/>
        </w:rPr>
        <w:t xml:space="preserve"> at the end of February 2017</w:t>
      </w:r>
      <w:r>
        <w:rPr>
          <w:rFonts w:eastAsia="Arial Unicode MS" w:cs="Arial Unicode MS"/>
          <w:lang w:val="en-GB"/>
        </w:rPr>
        <w:t>, basically a simple architecture with some contents cons</w:t>
      </w:r>
      <w:r>
        <w:rPr>
          <w:rFonts w:eastAsia="Arial Unicode MS" w:cs="Arial Unicode MS"/>
          <w:lang w:val="en-GB"/>
        </w:rPr>
        <w:t>tituting the first idea for the Commonfare Info Hub.</w:t>
      </w:r>
    </w:p>
    <w:p w14:paraId="4E9D8E7D" w14:textId="77777777" w:rsidR="005E099B" w:rsidRDefault="007A396F" w:rsidP="0010082E">
      <w:pPr>
        <w:pStyle w:val="Cuerpo"/>
        <w:keepNext/>
        <w:jc w:val="center"/>
        <w:rPr>
          <w:lang w:val="en-GB"/>
        </w:rPr>
      </w:pPr>
      <w:r>
        <w:rPr>
          <w:noProof/>
          <w:lang w:eastAsia="en-US"/>
        </w:rPr>
        <w:drawing>
          <wp:inline distT="0" distB="0" distL="0" distR="0" wp14:anchorId="58B0C520" wp14:editId="01A9A284">
            <wp:extent cx="4161692" cy="2567354"/>
            <wp:effectExtent l="0" t="0" r="0" b="4445"/>
            <wp:docPr id="6" name="Picture 6"/>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2"/>
                    <a:stretch/>
                  </pic:blipFill>
                  <pic:spPr>
                    <a:xfrm>
                      <a:off x="0" y="0"/>
                      <a:ext cx="4212658" cy="2598795"/>
                    </a:xfrm>
                    <a:prstGeom prst="rect">
                      <a:avLst/>
                    </a:prstGeom>
                    <a:ln>
                      <a:noFill/>
                    </a:ln>
                  </pic:spPr>
                </pic:pic>
              </a:graphicData>
            </a:graphic>
          </wp:inline>
        </w:drawing>
      </w:r>
      <w:bookmarkStart w:id="1" w:name="_GoBack"/>
      <w:bookmarkEnd w:id="1"/>
    </w:p>
    <w:p w14:paraId="0D703CDC" w14:textId="77777777" w:rsidR="005E099B" w:rsidRDefault="007A396F" w:rsidP="00105374">
      <w:pPr>
        <w:pStyle w:val="TituloImagenJOCI"/>
        <w:rPr>
          <w:lang w:val="en-GB"/>
        </w:rPr>
      </w:pPr>
      <w:bookmarkStart w:id="2" w:name="_Ref486866374"/>
      <w:r>
        <w:rPr>
          <w:lang w:val="en-GB"/>
        </w:rPr>
        <w:t xml:space="preserve">Figure </w:t>
      </w:r>
      <w:r>
        <w:rPr>
          <w:lang w:val="en-GB"/>
        </w:rPr>
        <w:fldChar w:fldCharType="begin"/>
      </w:r>
      <w:r>
        <w:instrText>SEQ Figure \* ARABIC</w:instrText>
      </w:r>
      <w:r>
        <w:fldChar w:fldCharType="separate"/>
      </w:r>
      <w:r>
        <w:t>5</w:t>
      </w:r>
      <w:r>
        <w:fldChar w:fldCharType="end"/>
      </w:r>
      <w:bookmarkEnd w:id="2"/>
      <w:r>
        <w:rPr>
          <w:lang w:val="en-GB"/>
        </w:rPr>
        <w:t>: the first "information" release of the Commonfare.net platform.</w:t>
      </w:r>
    </w:p>
    <w:p w14:paraId="7237F66D" w14:textId="351ACCD0" w:rsidR="005E099B" w:rsidRDefault="007A396F">
      <w:pPr>
        <w:pStyle w:val="Cuerpo"/>
        <w:rPr>
          <w:lang w:val="en-GB"/>
        </w:rPr>
      </w:pPr>
      <w:r>
        <w:rPr>
          <w:rFonts w:eastAsia="Arial Unicode MS" w:cs="Arial Unicode MS"/>
          <w:lang w:val="en-GB"/>
        </w:rPr>
        <w:lastRenderedPageBreak/>
        <w:t xml:space="preserve">Leveraging on the first release of the platform, pilot partners started </w:t>
      </w:r>
      <w:r>
        <w:rPr>
          <w:rFonts w:eastAsia="Arial Unicode MS" w:cs="Arial Unicode MS"/>
          <w:lang w:val="en-GB"/>
        </w:rPr>
        <w:t xml:space="preserve">working with local people in order to improve the </w:t>
      </w:r>
      <w:r>
        <w:rPr>
          <w:rFonts w:eastAsia="Arial Unicode MS" w:cs="Arial Unicode MS"/>
          <w:lang w:val="en-GB"/>
        </w:rPr>
        <w:t>“</w:t>
      </w:r>
      <w:r>
        <w:rPr>
          <w:rFonts w:eastAsia="Arial Unicode MS" w:cs="Arial Unicode MS"/>
          <w:lang w:val="en-GB"/>
        </w:rPr>
        <w:t>information hub</w:t>
      </w:r>
      <w:r>
        <w:rPr>
          <w:rFonts w:eastAsia="Arial Unicode MS" w:cs="Arial Unicode MS"/>
          <w:lang w:val="en-GB"/>
        </w:rPr>
        <w:t>”</w:t>
      </w:r>
      <w:r>
        <w:rPr>
          <w:rFonts w:eastAsia="Arial Unicode MS" w:cs="Arial Unicode MS"/>
          <w:lang w:val="en-GB"/>
        </w:rPr>
        <w:t>, especially for the accessibility of the content,</w:t>
      </w:r>
      <w:r>
        <w:rPr>
          <w:rFonts w:eastAsia="Arial Unicode MS" w:cs="Arial Unicode MS"/>
          <w:lang w:val="en-GB"/>
        </w:rPr>
        <w:t xml:space="preserve"> and </w:t>
      </w:r>
      <w:r>
        <w:rPr>
          <w:rFonts w:eastAsia="Arial Unicode MS" w:cs="Arial Unicode MS"/>
          <w:lang w:val="en-GB"/>
        </w:rPr>
        <w:t xml:space="preserve">start </w:t>
      </w:r>
      <w:r>
        <w:rPr>
          <w:rFonts w:eastAsia="Arial Unicode MS" w:cs="Arial Unicode MS"/>
          <w:lang w:val="en-GB"/>
        </w:rPr>
        <w:t xml:space="preserve">shaping </w:t>
      </w:r>
      <w:r>
        <w:rPr>
          <w:rFonts w:eastAsia="Arial Unicode MS" w:cs="Arial Unicode MS"/>
          <w:lang w:val="en-GB"/>
        </w:rPr>
        <w:t xml:space="preserve">the “storytelling hub”. </w:t>
      </w:r>
      <w:r>
        <w:rPr>
          <w:rFonts w:eastAsia="Arial Unicode MS" w:cs="Arial Unicode MS"/>
          <w:lang w:val="en-GB"/>
        </w:rPr>
        <w:t>Actually the idea is to find</w:t>
      </w:r>
      <w:r>
        <w:rPr>
          <w:rFonts w:eastAsia="Arial Unicode MS" w:cs="Arial Unicode MS"/>
          <w:lang w:val="en-GB"/>
        </w:rPr>
        <w:t xml:space="preserve"> the best </w:t>
      </w:r>
      <w:r>
        <w:rPr>
          <w:rFonts w:eastAsia="Arial Unicode MS" w:cs="Arial Unicode MS"/>
          <w:lang w:val="en-GB"/>
        </w:rPr>
        <w:t>equilibrium of social network functionalities and visualiz</w:t>
      </w:r>
      <w:r>
        <w:rPr>
          <w:rFonts w:eastAsia="Arial Unicode MS" w:cs="Arial Unicode MS"/>
          <w:lang w:val="en-GB"/>
        </w:rPr>
        <w:t xml:space="preserve">ation </w:t>
      </w:r>
      <w:r>
        <w:rPr>
          <w:rFonts w:eastAsia="Arial Unicode MS" w:cs="Arial Unicode MS"/>
          <w:lang w:val="en-GB"/>
        </w:rPr>
        <w:t>solutions</w:t>
      </w:r>
      <w:r>
        <w:rPr>
          <w:rFonts w:eastAsia="Arial Unicode MS" w:cs="Arial Unicode MS"/>
          <w:lang w:val="en-GB"/>
        </w:rPr>
        <w:t>. The intent is to conduct activities with participants at each of the pilot sites to inform and shape the design of commonfare.net, regarding the role of sto</w:t>
      </w:r>
      <w:r w:rsidR="00105374">
        <w:rPr>
          <w:rFonts w:eastAsia="Arial Unicode MS" w:cs="Arial Unicode MS"/>
          <w:lang w:val="en-GB"/>
        </w:rPr>
        <w:t>ries and how they are designed.</w:t>
      </w:r>
    </w:p>
    <w:p w14:paraId="57F411BC" w14:textId="40608879" w:rsidR="005E099B" w:rsidRDefault="007A396F">
      <w:pPr>
        <w:pStyle w:val="Cuerpo"/>
        <w:rPr>
          <w:lang w:val="en-GB"/>
        </w:rPr>
      </w:pPr>
      <w:r>
        <w:rPr>
          <w:rFonts w:eastAsia="Arial Unicode MS" w:cs="Arial Unicode MS"/>
          <w:lang w:val="en-GB"/>
        </w:rPr>
        <w:t>In the meantime the research</w:t>
      </w:r>
      <w:r w:rsidR="00105374">
        <w:rPr>
          <w:rFonts w:eastAsia="Arial Unicode MS" w:cs="Arial Unicode MS"/>
          <w:lang w:val="en-GB"/>
        </w:rPr>
        <w:t xml:space="preserve"> side of the project is working</w:t>
      </w:r>
      <w:r>
        <w:rPr>
          <w:rFonts w:eastAsia="Arial Unicode MS" w:cs="Arial Unicode MS"/>
          <w:lang w:val="en-GB"/>
        </w:rPr>
        <w:t xml:space="preserve"> in order to </w:t>
      </w:r>
      <w:r>
        <w:rPr>
          <w:rFonts w:eastAsia="Arial Unicode MS" w:cs="Arial Unicode MS"/>
          <w:lang w:val="en-GB"/>
        </w:rPr>
        <w:t>rethink the</w:t>
      </w:r>
      <w:r>
        <w:rPr>
          <w:rFonts w:eastAsia="Arial Unicode MS" w:cs="Arial Unicode MS"/>
          <w:lang w:val="en-GB"/>
        </w:rPr>
        <w:t xml:space="preserve"> reputation system </w:t>
      </w:r>
      <w:r>
        <w:rPr>
          <w:rFonts w:eastAsia="Arial Unicode MS" w:cs="Arial Unicode MS"/>
          <w:lang w:val="en-GB"/>
        </w:rPr>
        <w:t>–</w:t>
      </w:r>
      <w:r>
        <w:rPr>
          <w:rFonts w:eastAsia="Arial Unicode MS" w:cs="Arial Unicode MS"/>
          <w:lang w:val="en-GB"/>
        </w:rPr>
        <w:t xml:space="preserve"> guarantying user </w:t>
      </w:r>
      <w:r>
        <w:rPr>
          <w:rFonts w:eastAsia="Arial Unicode MS" w:cs="Arial Unicode MS"/>
          <w:lang w:val="en-GB"/>
        </w:rPr>
        <w:t>anonymity</w:t>
      </w:r>
      <w:r>
        <w:rPr>
          <w:rFonts w:eastAsia="Arial Unicode MS" w:cs="Arial Unicode MS"/>
          <w:lang w:val="en-GB"/>
        </w:rPr>
        <w:t xml:space="preserve"> </w:t>
      </w:r>
      <w:r>
        <w:rPr>
          <w:rFonts w:eastAsia="Arial Unicode MS" w:cs="Arial Unicode MS"/>
          <w:lang w:val="en-GB"/>
        </w:rPr>
        <w:t>– in connection</w:t>
      </w:r>
      <w:r>
        <w:rPr>
          <w:rFonts w:eastAsia="Arial Unicode MS" w:cs="Arial Unicode MS"/>
          <w:lang w:val="en-GB"/>
        </w:rPr>
        <w:t xml:space="preserve"> </w:t>
      </w:r>
      <w:r>
        <w:rPr>
          <w:rFonts w:eastAsia="Arial Unicode MS" w:cs="Arial Unicode MS"/>
          <w:lang w:val="en-GB"/>
        </w:rPr>
        <w:t xml:space="preserve">network dynamics analysis, and a digital economy module with very rich </w:t>
      </w:r>
      <w:r>
        <w:rPr>
          <w:rFonts w:eastAsia="Arial Unicode MS" w:cs="Arial Unicode MS"/>
          <w:lang w:val="en-GB"/>
        </w:rPr>
        <w:t xml:space="preserve">social </w:t>
      </w:r>
      <w:r>
        <w:rPr>
          <w:rFonts w:eastAsia="Arial Unicode MS" w:cs="Arial Unicode MS"/>
          <w:lang w:val="en-GB"/>
        </w:rPr>
        <w:t>wallet functionalities.</w:t>
      </w:r>
      <w:r>
        <w:rPr>
          <w:rFonts w:eastAsia="Arial Unicode MS" w:cs="Arial Unicode MS"/>
          <w:lang w:val="en-GB"/>
        </w:rPr>
        <w:t xml:space="preserve"> In all the activities, as shown by the glossary, </w:t>
      </w:r>
      <w:r>
        <w:rPr>
          <w:rFonts w:eastAsia="Arial Unicode MS" w:cs="Arial Unicode MS"/>
          <w:lang w:val="en-GB"/>
        </w:rPr>
        <w:t>o</w:t>
      </w:r>
      <w:r>
        <w:rPr>
          <w:rFonts w:eastAsia="Arial Unicode MS" w:cs="Arial Unicode MS"/>
          <w:lang w:val="en-GB"/>
        </w:rPr>
        <w:t xml:space="preserve">ne of the </w:t>
      </w:r>
      <w:r>
        <w:rPr>
          <w:rFonts w:eastAsia="Arial Unicode MS" w:cs="Arial Unicode MS"/>
          <w:lang w:val="en-GB"/>
        </w:rPr>
        <w:t>most challenging</w:t>
      </w:r>
      <w:r>
        <w:rPr>
          <w:rFonts w:eastAsia="Arial Unicode MS" w:cs="Arial Unicode MS"/>
          <w:lang w:val="en-GB"/>
        </w:rPr>
        <w:t xml:space="preserve"> efforts</w:t>
      </w:r>
      <w:r>
        <w:rPr>
          <w:rFonts w:eastAsia="Arial Unicode MS" w:cs="Arial Unicode MS"/>
          <w:lang w:val="en-GB"/>
        </w:rPr>
        <w:t xml:space="preserve"> is to coordinate partners with </w:t>
      </w:r>
      <w:r>
        <w:rPr>
          <w:rFonts w:eastAsia="Arial Unicode MS" w:cs="Arial Unicode MS"/>
          <w:lang w:val="en-GB"/>
        </w:rPr>
        <w:t>such a</w:t>
      </w:r>
      <w:r>
        <w:rPr>
          <w:rFonts w:eastAsia="Arial Unicode MS" w:cs="Arial Unicode MS"/>
          <w:lang w:val="en-GB"/>
        </w:rPr>
        <w:t xml:space="preserve"> diverse background </w:t>
      </w:r>
      <w:r>
        <w:rPr>
          <w:rFonts w:eastAsia="Arial Unicode MS" w:cs="Arial Unicode MS"/>
          <w:lang w:val="en-GB"/>
        </w:rPr>
        <w:t xml:space="preserve">while </w:t>
      </w:r>
      <w:r>
        <w:rPr>
          <w:rFonts w:eastAsia="Arial Unicode MS" w:cs="Arial Unicode MS"/>
          <w:lang w:val="en-GB"/>
        </w:rPr>
        <w:t>maintaining and improving the level of participation and engagement on the field.</w:t>
      </w:r>
      <w:r>
        <w:rPr>
          <w:rFonts w:eastAsia="Arial Unicode MS" w:cs="Arial Unicode MS"/>
          <w:lang w:val="en-GB"/>
        </w:rPr>
        <w:t xml:space="preserve"> </w:t>
      </w:r>
    </w:p>
    <w:p w14:paraId="49594A23" w14:textId="77777777" w:rsidR="005E099B" w:rsidRDefault="007A396F">
      <w:pPr>
        <w:pStyle w:val="Heading1JOCI"/>
        <w:rPr>
          <w:lang w:val="en-GB"/>
        </w:rPr>
      </w:pPr>
      <w:r>
        <w:rPr>
          <w:lang w:val="en-GB"/>
        </w:rPr>
        <w:t>References</w:t>
      </w:r>
    </w:p>
    <w:p w14:paraId="017E0FB0" w14:textId="77777777" w:rsidR="005E099B" w:rsidRDefault="007A396F">
      <w:pPr>
        <w:pStyle w:val="ReferenciasJOCI"/>
        <w:rPr>
          <w:sz w:val="22"/>
          <w:szCs w:val="22"/>
        </w:rPr>
      </w:pPr>
      <w:r>
        <w:rPr>
          <w:sz w:val="22"/>
          <w:szCs w:val="22"/>
          <w:lang w:val="en-GB"/>
        </w:rPr>
        <w:t>Bauman, Z. (2004). Work, consumerism and the new poor. Berkshire, McGrew-Hill International.</w:t>
      </w:r>
    </w:p>
    <w:p w14:paraId="5C2C86C9" w14:textId="77777777" w:rsidR="005E099B" w:rsidRDefault="007A396F">
      <w:pPr>
        <w:pStyle w:val="ReferenciasJOCI"/>
        <w:rPr>
          <w:sz w:val="22"/>
          <w:szCs w:val="22"/>
        </w:rPr>
      </w:pPr>
      <w:r>
        <w:rPr>
          <w:sz w:val="22"/>
          <w:szCs w:val="22"/>
          <w:lang w:val="en-GB"/>
        </w:rPr>
        <w:t xml:space="preserve">Cantillon, B. </w:t>
      </w:r>
      <w:r>
        <w:rPr>
          <w:sz w:val="22"/>
          <w:szCs w:val="22"/>
          <w:lang w:val="en-GB"/>
        </w:rPr>
        <w:t>(2011). "The paradox of the social investment state: growth, employment and poverty in the Lisbon era." Journal of European Social Policy 21(5): 432-449.</w:t>
      </w:r>
    </w:p>
    <w:p w14:paraId="333BC189" w14:textId="77777777" w:rsidR="005E099B" w:rsidRDefault="007A396F">
      <w:pPr>
        <w:pStyle w:val="ReferenciasJOCI"/>
        <w:rPr>
          <w:sz w:val="22"/>
          <w:szCs w:val="22"/>
        </w:rPr>
      </w:pPr>
      <w:r>
        <w:rPr>
          <w:sz w:val="22"/>
          <w:szCs w:val="22"/>
          <w:lang w:val="en-GB"/>
        </w:rPr>
        <w:t>Chahin, W., Widi, H.B., El-Azouzi, R., De Pellegrini, F. and Walrand, J. (2013). "Incentive mechanisms</w:t>
      </w:r>
      <w:r>
        <w:rPr>
          <w:sz w:val="22"/>
          <w:szCs w:val="22"/>
          <w:lang w:val="en-GB"/>
        </w:rPr>
        <w:t xml:space="preserve"> based on minority games in heterogeneous DTNs." Proceedings from Teletraffic Confress (ICT). Shanghai: IEEE.</w:t>
      </w:r>
    </w:p>
    <w:p w14:paraId="3FA208E6" w14:textId="77777777" w:rsidR="005E099B" w:rsidRDefault="007A396F">
      <w:pPr>
        <w:pStyle w:val="ReferenciasJOCI"/>
        <w:jc w:val="left"/>
        <w:rPr>
          <w:lang w:val="en-GB"/>
        </w:rPr>
      </w:pPr>
      <w:r>
        <w:rPr>
          <w:sz w:val="22"/>
          <w:szCs w:val="22"/>
          <w:lang w:val="en-GB"/>
        </w:rPr>
        <w:t xml:space="preserve">De Angeli, A., Bordin, S. and Blanco, M. (2014). "Infrastructuring participatory development in information technology". Proceedings of the 13th </w:t>
      </w:r>
      <w:r>
        <w:rPr>
          <w:sz w:val="22"/>
          <w:szCs w:val="22"/>
          <w:lang w:val="en-GB"/>
        </w:rPr>
        <w:t>Participatory Design Conference Volume 1: 11-20. New York, ACM.</w:t>
      </w:r>
    </w:p>
    <w:p w14:paraId="463C2F5A" w14:textId="77777777" w:rsidR="005E099B" w:rsidRDefault="007A396F">
      <w:pPr>
        <w:pStyle w:val="ReferenciasJOCI"/>
        <w:rPr>
          <w:sz w:val="22"/>
          <w:szCs w:val="22"/>
        </w:rPr>
      </w:pPr>
      <w:r>
        <w:rPr>
          <w:sz w:val="22"/>
          <w:szCs w:val="22"/>
          <w:lang w:val="en-GB"/>
        </w:rPr>
        <w:t>Dellarocas, C. (2003). "The digitalization of word of mouth: promise and challenges of online feedback mechanisms." Management science 49(10): 1407-1424.</w:t>
      </w:r>
    </w:p>
    <w:p w14:paraId="0DF17AB2" w14:textId="77777777" w:rsidR="005E099B" w:rsidRDefault="007A396F">
      <w:pPr>
        <w:pStyle w:val="ReferenciasJOCI"/>
        <w:rPr>
          <w:sz w:val="22"/>
          <w:szCs w:val="22"/>
        </w:rPr>
      </w:pPr>
      <w:r>
        <w:rPr>
          <w:sz w:val="22"/>
          <w:szCs w:val="22"/>
          <w:lang w:val="en-GB"/>
        </w:rPr>
        <w:t>DiSalvo, C., Clement, A. and Pipek, V.</w:t>
      </w:r>
      <w:r>
        <w:rPr>
          <w:sz w:val="22"/>
          <w:szCs w:val="22"/>
          <w:lang w:val="en-GB"/>
        </w:rPr>
        <w:t xml:space="preserve"> (2012). Participatory design for, with, and by communities. International Handbook of Participatory design. J. Simonsen and T. Robertson. Oxford, Routhledge: 182-209.</w:t>
      </w:r>
    </w:p>
    <w:p w14:paraId="03FCC0D4" w14:textId="77777777" w:rsidR="005E099B" w:rsidRDefault="007A396F">
      <w:pPr>
        <w:pStyle w:val="ReferenciasJOCI"/>
        <w:rPr>
          <w:sz w:val="22"/>
          <w:szCs w:val="22"/>
        </w:rPr>
      </w:pPr>
      <w:r>
        <w:rPr>
          <w:sz w:val="22"/>
          <w:szCs w:val="22"/>
          <w:lang w:val="en-GB"/>
        </w:rPr>
        <w:t>Eurofound (2012). NEETs - Young people not in employment, education or training: charact</w:t>
      </w:r>
      <w:r>
        <w:rPr>
          <w:sz w:val="22"/>
          <w:szCs w:val="22"/>
          <w:lang w:val="en-GB"/>
        </w:rPr>
        <w:t>eristics, costs and policy responses in Europe. Luxembourg, Publication office of the European Union.</w:t>
      </w:r>
    </w:p>
    <w:p w14:paraId="127E4768" w14:textId="77777777" w:rsidR="005E099B" w:rsidRDefault="007A396F">
      <w:pPr>
        <w:pStyle w:val="ReferenciasJOCI"/>
      </w:pPr>
      <w:r>
        <w:rPr>
          <w:sz w:val="22"/>
          <w:szCs w:val="22"/>
          <w:lang w:val="en-GB"/>
        </w:rPr>
        <w:t xml:space="preserve">Eurostat (2014). Europe 2020 indicators - poverty and social exclusion. Retrieved from: </w:t>
      </w:r>
      <w:hyperlink r:id="rId13">
        <w:r>
          <w:rPr>
            <w:rStyle w:val="InternetLink"/>
            <w:sz w:val="22"/>
            <w:szCs w:val="22"/>
            <w:lang w:val="en-GB"/>
          </w:rPr>
          <w:t>http://ec.europa.eu/eurostat/statistics-explained/index.php/Europe_2020_indicators_-_poverty_and_social_exclusion</w:t>
        </w:r>
      </w:hyperlink>
      <w:r>
        <w:rPr>
          <w:sz w:val="22"/>
          <w:szCs w:val="22"/>
          <w:lang w:val="en-GB"/>
        </w:rPr>
        <w:t xml:space="preserve"> .</w:t>
      </w:r>
    </w:p>
    <w:p w14:paraId="118611B6" w14:textId="77777777" w:rsidR="005E099B" w:rsidRDefault="007A396F">
      <w:pPr>
        <w:pStyle w:val="ReferenciasJOCI"/>
      </w:pPr>
      <w:r>
        <w:rPr>
          <w:sz w:val="22"/>
          <w:szCs w:val="22"/>
          <w:lang w:val="en-GB"/>
        </w:rPr>
        <w:t xml:space="preserve">Eurostat (2014). Information society statistics at regional level. Retrieved from: </w:t>
      </w:r>
      <w:hyperlink r:id="rId14">
        <w:r>
          <w:rPr>
            <w:rStyle w:val="InternetLink"/>
            <w:sz w:val="22"/>
            <w:szCs w:val="22"/>
            <w:lang w:val="en-GB"/>
          </w:rPr>
          <w:t>http://ec.europa.eu/eurostat/statistics-expla</w:t>
        </w:r>
        <w:r>
          <w:rPr>
            <w:rStyle w:val="InternetLink"/>
            <w:sz w:val="22"/>
            <w:szCs w:val="22"/>
            <w:lang w:val="en-GB"/>
          </w:rPr>
          <w:t>ined/index.php/Information_society_statistics_at_regional_level</w:t>
        </w:r>
      </w:hyperlink>
      <w:r>
        <w:rPr>
          <w:sz w:val="22"/>
          <w:szCs w:val="22"/>
          <w:lang w:val="en-GB"/>
        </w:rPr>
        <w:t xml:space="preserve"> </w:t>
      </w:r>
    </w:p>
    <w:p w14:paraId="5F623E0B" w14:textId="77777777" w:rsidR="005E099B" w:rsidRDefault="007A396F">
      <w:pPr>
        <w:pStyle w:val="ReferenciasJOCI"/>
      </w:pPr>
      <w:r>
        <w:rPr>
          <w:sz w:val="22"/>
          <w:szCs w:val="22"/>
          <w:lang w:val="en-GB"/>
        </w:rPr>
        <w:t xml:space="preserve">Eurostat (2015). Severe material deprivation rate: percentage of total population. Retrieved from: </w:t>
      </w:r>
      <w:hyperlink r:id="rId15">
        <w:r>
          <w:rPr>
            <w:rStyle w:val="InternetLink"/>
            <w:sz w:val="22"/>
            <w:szCs w:val="22"/>
            <w:lang w:val="en-GB"/>
          </w:rPr>
          <w:t>http://appsso.eurostat.ec.europa.eu/nui/show.do?dataset=ilc_mddd11&amp;lang=en</w:t>
        </w:r>
      </w:hyperlink>
      <w:r>
        <w:rPr>
          <w:sz w:val="22"/>
          <w:szCs w:val="22"/>
          <w:lang w:val="en-GB"/>
        </w:rPr>
        <w:t xml:space="preserve"> .</w:t>
      </w:r>
    </w:p>
    <w:p w14:paraId="56F31E69" w14:textId="77777777" w:rsidR="005E099B" w:rsidRDefault="007A396F">
      <w:pPr>
        <w:pStyle w:val="ReferenciasJOCI"/>
        <w:rPr>
          <w:sz w:val="22"/>
          <w:szCs w:val="22"/>
        </w:rPr>
      </w:pPr>
      <w:r>
        <w:rPr>
          <w:sz w:val="22"/>
          <w:szCs w:val="22"/>
          <w:lang w:val="en-GB"/>
        </w:rPr>
        <w:t>Eurostat (2015). Smarter, greener, more inclusive? Indicators to support the Europe 2020 strategy. Luxembourg, Publications Office of the European Union.</w:t>
      </w:r>
    </w:p>
    <w:p w14:paraId="47E289FF" w14:textId="77777777" w:rsidR="005E099B" w:rsidRDefault="007A396F">
      <w:pPr>
        <w:pStyle w:val="ReferenciasJOCI"/>
        <w:rPr>
          <w:sz w:val="22"/>
          <w:szCs w:val="22"/>
        </w:rPr>
      </w:pPr>
      <w:r>
        <w:rPr>
          <w:sz w:val="22"/>
          <w:szCs w:val="22"/>
          <w:lang w:val="en-GB"/>
        </w:rPr>
        <w:t>Farmer, R. and Glass, B</w:t>
      </w:r>
      <w:r>
        <w:rPr>
          <w:sz w:val="22"/>
          <w:szCs w:val="22"/>
          <w:lang w:val="en-GB"/>
        </w:rPr>
        <w:t>. (2010). Building web reputation systems. O'Reilly Media.</w:t>
      </w:r>
    </w:p>
    <w:p w14:paraId="58D4CC09" w14:textId="77777777" w:rsidR="005E099B" w:rsidRDefault="007A396F">
      <w:pPr>
        <w:pStyle w:val="ReferenciasJOCI"/>
      </w:pPr>
      <w:r>
        <w:rPr>
          <w:sz w:val="22"/>
          <w:szCs w:val="22"/>
          <w:lang w:val="en-GB"/>
        </w:rPr>
        <w:lastRenderedPageBreak/>
        <w:t xml:space="preserve">Fraser, N., Gutierrez, R. and Pena-Casas, R. (2011). Working Poverty in Europe. Palgrave Macmillan. Retrieved from: </w:t>
      </w:r>
      <w:hyperlink r:id="rId16">
        <w:r>
          <w:rPr>
            <w:rStyle w:val="InternetLink"/>
            <w:sz w:val="22"/>
            <w:szCs w:val="22"/>
            <w:lang w:val="en-GB"/>
          </w:rPr>
          <w:t>http://www.palgraveconnect.com/pc/doifinder/10.1057/9780230307599</w:t>
        </w:r>
      </w:hyperlink>
      <w:r>
        <w:rPr>
          <w:sz w:val="22"/>
          <w:szCs w:val="22"/>
          <w:lang w:val="en-GB"/>
        </w:rPr>
        <w:t xml:space="preserve"> .</w:t>
      </w:r>
    </w:p>
    <w:p w14:paraId="76A44B49" w14:textId="77777777" w:rsidR="005E099B" w:rsidRDefault="007A396F">
      <w:pPr>
        <w:pStyle w:val="ReferenciasJOCI"/>
        <w:rPr>
          <w:sz w:val="22"/>
          <w:szCs w:val="22"/>
          <w:lang w:val="it-IT"/>
        </w:rPr>
      </w:pPr>
      <w:r w:rsidRPr="00060BBA">
        <w:rPr>
          <w:sz w:val="22"/>
          <w:szCs w:val="22"/>
          <w:lang w:val="it-IT"/>
        </w:rPr>
        <w:t>Fumagalli, A. (2008) "Trasformazione del lavoro e trasformazioni del welfare: precarietà e welfare del comune (commonfare) in Europa". In Leon, P. and Realfonso, R. (eds), L'Economia d</w:t>
      </w:r>
      <w:r w:rsidRPr="00060BBA">
        <w:rPr>
          <w:sz w:val="22"/>
          <w:szCs w:val="22"/>
          <w:lang w:val="it-IT"/>
        </w:rPr>
        <w:t>ella precarietà. Rome, Manifestolibri: 159-174.</w:t>
      </w:r>
    </w:p>
    <w:p w14:paraId="17E91D71" w14:textId="77777777" w:rsidR="005E099B" w:rsidRDefault="007A396F">
      <w:pPr>
        <w:pStyle w:val="ReferenciasJOCI"/>
        <w:rPr>
          <w:sz w:val="22"/>
          <w:szCs w:val="22"/>
          <w:lang w:val="it-IT"/>
        </w:rPr>
      </w:pPr>
      <w:r w:rsidRPr="00060BBA">
        <w:rPr>
          <w:sz w:val="22"/>
          <w:szCs w:val="22"/>
          <w:lang w:val="it-IT"/>
        </w:rPr>
        <w:t>Fumagalli, A. (2013). Lavoro male comune. Milano, Bruno Mondadori-Pearson Italia.</w:t>
      </w:r>
    </w:p>
    <w:p w14:paraId="651B3D82" w14:textId="77777777" w:rsidR="005E099B" w:rsidRDefault="007A396F">
      <w:pPr>
        <w:pStyle w:val="ReferenciasJOCI"/>
        <w:rPr>
          <w:sz w:val="22"/>
          <w:szCs w:val="22"/>
        </w:rPr>
      </w:pPr>
      <w:r>
        <w:rPr>
          <w:sz w:val="22"/>
          <w:szCs w:val="22"/>
          <w:lang w:val="en-GB"/>
        </w:rPr>
        <w:t>Fumagalli, A. (2015a). “Cognitive, Relational (Creative) Labor and the Precarious. Movement for “Commonfare”: “San Precario” a</w:t>
      </w:r>
      <w:r>
        <w:rPr>
          <w:sz w:val="22"/>
          <w:szCs w:val="22"/>
          <w:lang w:val="en-GB"/>
        </w:rPr>
        <w:t>nd EuroMayDay”. In Cocco, G., Szaniecki, B.  (eds.), Creative Capitalism, Multitudinous Creativity. Radicalities and Alterities. Maryland, Lexington Books: 3-25.</w:t>
      </w:r>
    </w:p>
    <w:p w14:paraId="61138CAD" w14:textId="77777777" w:rsidR="005E099B" w:rsidRDefault="007A396F">
      <w:pPr>
        <w:pStyle w:val="ReferenciasJOCI"/>
        <w:rPr>
          <w:sz w:val="22"/>
          <w:szCs w:val="22"/>
        </w:rPr>
      </w:pPr>
      <w:r>
        <w:rPr>
          <w:sz w:val="22"/>
          <w:szCs w:val="22"/>
          <w:lang w:val="en-GB"/>
        </w:rPr>
        <w:t>Fumagalli, A. (2015b). “Commonwealth, Commonfare and the Money of the Common: the challenge to</w:t>
      </w:r>
      <w:r>
        <w:rPr>
          <w:sz w:val="22"/>
          <w:szCs w:val="22"/>
          <w:lang w:val="en-GB"/>
        </w:rPr>
        <w:t xml:space="preserve"> fight life subsumption”. In Bak Jorgensen, M., Garcìa Agustìn, O. (eds), Politics of Dissent. Frankfurt, Peter Lange: 157-179.</w:t>
      </w:r>
    </w:p>
    <w:p w14:paraId="4608AAA1" w14:textId="77777777" w:rsidR="005E099B" w:rsidRDefault="007A396F">
      <w:pPr>
        <w:pStyle w:val="ReferenciasJOCI"/>
        <w:rPr>
          <w:sz w:val="22"/>
          <w:szCs w:val="22"/>
        </w:rPr>
      </w:pPr>
      <w:r>
        <w:rPr>
          <w:sz w:val="22"/>
          <w:szCs w:val="22"/>
          <w:lang w:val="en-GB"/>
        </w:rPr>
        <w:t>Fumagalli, A. and Lucarelli, S. (2015). "Finance, austerity and commonfare." Theory, Culture and Society 32(7-8): 51-65.</w:t>
      </w:r>
    </w:p>
    <w:p w14:paraId="5586BDE6" w14:textId="77777777" w:rsidR="005E099B" w:rsidRDefault="007A396F">
      <w:pPr>
        <w:pStyle w:val="ReferenciasJOCI"/>
        <w:rPr>
          <w:sz w:val="22"/>
          <w:szCs w:val="22"/>
        </w:rPr>
      </w:pPr>
      <w:r>
        <w:rPr>
          <w:sz w:val="22"/>
          <w:szCs w:val="22"/>
          <w:lang w:val="en-GB"/>
        </w:rPr>
        <w:t>Jøsang,</w:t>
      </w:r>
      <w:r>
        <w:rPr>
          <w:sz w:val="22"/>
          <w:szCs w:val="22"/>
          <w:lang w:val="en-GB"/>
        </w:rPr>
        <w:t xml:space="preserve"> A., Ismail, R., and Boyd, C. (2007). "A survey of trust and reputation systems for online service provision." Decision support systems 43(2) 618-644.</w:t>
      </w:r>
    </w:p>
    <w:p w14:paraId="2D301179" w14:textId="77777777" w:rsidR="005E099B" w:rsidRDefault="007A396F">
      <w:pPr>
        <w:pStyle w:val="ReferenciasJOCI"/>
        <w:rPr>
          <w:sz w:val="22"/>
          <w:szCs w:val="22"/>
        </w:rPr>
      </w:pPr>
      <w:r>
        <w:rPr>
          <w:sz w:val="22"/>
          <w:szCs w:val="22"/>
          <w:lang w:val="en-GB"/>
        </w:rPr>
        <w:t>Lietaer, B., Arnspenger, C., Groener, S. and Brunnhuber, S. (2012). Money and Sustainability - the missin</w:t>
      </w:r>
      <w:r>
        <w:rPr>
          <w:sz w:val="22"/>
          <w:szCs w:val="22"/>
          <w:lang w:val="en-GB"/>
        </w:rPr>
        <w:t>g link. Devon, Triarchy Press Ltd.</w:t>
      </w:r>
    </w:p>
    <w:p w14:paraId="281B1E88" w14:textId="77777777" w:rsidR="005E099B" w:rsidRDefault="007A396F">
      <w:pPr>
        <w:pStyle w:val="ReferenciasJOCI"/>
        <w:rPr>
          <w:sz w:val="22"/>
          <w:szCs w:val="22"/>
        </w:rPr>
      </w:pPr>
      <w:r w:rsidRPr="00060BBA">
        <w:rPr>
          <w:sz w:val="22"/>
          <w:szCs w:val="22"/>
          <w:lang w:val="it-IT"/>
        </w:rPr>
        <w:t xml:space="preserve">Maggi, L. and De Pellegrini, F. (2014). </w:t>
      </w:r>
      <w:r>
        <w:rPr>
          <w:sz w:val="22"/>
          <w:szCs w:val="22"/>
          <w:lang w:val="en-GB"/>
        </w:rPr>
        <w:t>"Cooperative online native advertisement: A game theoretical scheme leveraging on popularity dynamics." Proceedings from 2014 IEEE DySON Workshop on Dynamic Social Networks INFOCOM.</w:t>
      </w:r>
      <w:r>
        <w:rPr>
          <w:sz w:val="22"/>
          <w:szCs w:val="22"/>
          <w:lang w:val="en-GB"/>
        </w:rPr>
        <w:t xml:space="preserve"> Toronto: Canada.</w:t>
      </w:r>
    </w:p>
    <w:p w14:paraId="336F1D80" w14:textId="77777777" w:rsidR="005E099B" w:rsidRDefault="007A396F">
      <w:pPr>
        <w:pStyle w:val="ReferenciasJOCI"/>
        <w:rPr>
          <w:sz w:val="22"/>
          <w:szCs w:val="22"/>
        </w:rPr>
      </w:pPr>
      <w:r>
        <w:rPr>
          <w:sz w:val="22"/>
          <w:szCs w:val="22"/>
          <w:lang w:val="en-GB"/>
        </w:rPr>
        <w:t>Martens, B. and Pantea, S. (2013). Has the Digital Divide Been Reversed? Evidence from Five EU Countries. Joint Research Centre, Institute for Prospective Technological Studies.</w:t>
      </w:r>
    </w:p>
    <w:p w14:paraId="48CB8606" w14:textId="77777777" w:rsidR="005E099B" w:rsidRDefault="007A396F">
      <w:pPr>
        <w:pStyle w:val="ReferenciasJOCI"/>
      </w:pPr>
      <w:r>
        <w:rPr>
          <w:sz w:val="22"/>
          <w:szCs w:val="22"/>
          <w:lang w:val="en-GB"/>
        </w:rPr>
        <w:t xml:space="preserve">McKay, S., Jefferys, S., Paraksevopoulou, A., and Keles, J. </w:t>
      </w:r>
      <w:r>
        <w:rPr>
          <w:sz w:val="22"/>
          <w:szCs w:val="22"/>
          <w:lang w:val="en-GB"/>
        </w:rPr>
        <w:t xml:space="preserve">(2012). Study on Precarious work and social rights. Working Lives Research Institute &amp; London Metropolitan University. Study carried out for the European Commission (VT/2010/084). Retrieved from: </w:t>
      </w:r>
      <w:hyperlink r:id="rId17">
        <w:r>
          <w:rPr>
            <w:rStyle w:val="InternetLink"/>
            <w:sz w:val="22"/>
            <w:szCs w:val="22"/>
            <w:lang w:val="en-GB"/>
          </w:rPr>
          <w:t>http://ec.europa.eu/social/BlobServlet?docId=7926&amp;langId=en</w:t>
        </w:r>
      </w:hyperlink>
      <w:r>
        <w:rPr>
          <w:sz w:val="22"/>
          <w:szCs w:val="22"/>
          <w:lang w:val="en-GB"/>
        </w:rPr>
        <w:t xml:space="preserve"> .</w:t>
      </w:r>
    </w:p>
    <w:p w14:paraId="42E17BCE" w14:textId="77777777" w:rsidR="005E099B" w:rsidRDefault="007A396F">
      <w:pPr>
        <w:pStyle w:val="ReferenciasJOCI"/>
        <w:rPr>
          <w:sz w:val="22"/>
          <w:szCs w:val="22"/>
        </w:rPr>
      </w:pPr>
      <w:r>
        <w:rPr>
          <w:sz w:val="22"/>
          <w:szCs w:val="22"/>
          <w:lang w:val="en-GB"/>
        </w:rPr>
        <w:t>Nelson, K. (2013). "Social assistance and EU poverty thresholds 1990–2008. Are European welfare systems providing just and fair protection against low income?" European Sociol</w:t>
      </w:r>
      <w:r>
        <w:rPr>
          <w:sz w:val="22"/>
          <w:szCs w:val="22"/>
          <w:lang w:val="en-GB"/>
        </w:rPr>
        <w:t>ogical Review 29(2): 386-401.</w:t>
      </w:r>
    </w:p>
    <w:p w14:paraId="5F576FB1" w14:textId="77777777" w:rsidR="005E099B" w:rsidRDefault="007A396F">
      <w:pPr>
        <w:pStyle w:val="ReferenciasJOCI"/>
      </w:pPr>
      <w:r>
        <w:rPr>
          <w:sz w:val="22"/>
          <w:szCs w:val="22"/>
          <w:lang w:val="en-GB"/>
        </w:rPr>
        <w:t xml:space="preserve">Provisional University. (2014). The Abduction of Europe III: Commonfare. Retrieved from: </w:t>
      </w:r>
      <w:hyperlink r:id="rId18">
        <w:r>
          <w:rPr>
            <w:rStyle w:val="InternetLink"/>
            <w:sz w:val="22"/>
            <w:szCs w:val="22"/>
            <w:lang w:val="en-GB"/>
          </w:rPr>
          <w:t>https://provisionaluniv</w:t>
        </w:r>
        <w:r>
          <w:rPr>
            <w:rStyle w:val="InternetLink"/>
            <w:sz w:val="22"/>
            <w:szCs w:val="22"/>
            <w:lang w:val="en-GB"/>
          </w:rPr>
          <w:t>ersity.wordpress.com/2014/03/14/the-abduction-of-europe-iii-commonfare/</w:t>
        </w:r>
      </w:hyperlink>
      <w:r>
        <w:rPr>
          <w:sz w:val="22"/>
          <w:szCs w:val="22"/>
          <w:lang w:val="en-GB"/>
        </w:rPr>
        <w:t xml:space="preserve"> .</w:t>
      </w:r>
    </w:p>
    <w:p w14:paraId="3864BBAF" w14:textId="77777777" w:rsidR="005E099B" w:rsidRDefault="007A396F">
      <w:pPr>
        <w:pStyle w:val="ReferenciasJOCI"/>
        <w:rPr>
          <w:sz w:val="22"/>
          <w:szCs w:val="22"/>
        </w:rPr>
      </w:pPr>
      <w:r>
        <w:rPr>
          <w:sz w:val="22"/>
          <w:szCs w:val="22"/>
          <w:lang w:val="en-GB"/>
        </w:rPr>
        <w:t>Simonsen, J. and Robertson, T. (2012). Routledge International Handbook of Participatory Design. Oxford, Routledge.</w:t>
      </w:r>
    </w:p>
    <w:p w14:paraId="0B80EF03" w14:textId="77777777" w:rsidR="005E099B" w:rsidRDefault="007A396F">
      <w:pPr>
        <w:pStyle w:val="ReferenciasJOCI"/>
        <w:rPr>
          <w:sz w:val="22"/>
          <w:szCs w:val="22"/>
        </w:rPr>
      </w:pPr>
      <w:r>
        <w:rPr>
          <w:sz w:val="22"/>
          <w:szCs w:val="22"/>
          <w:lang w:val="en-GB"/>
        </w:rPr>
        <w:t>Standing, G. (2013). The Precariat: the new dangerous class. Londo</w:t>
      </w:r>
      <w:r>
        <w:rPr>
          <w:sz w:val="22"/>
          <w:szCs w:val="22"/>
          <w:lang w:val="en-GB"/>
        </w:rPr>
        <w:t>n, Bloomsboury.</w:t>
      </w:r>
    </w:p>
    <w:p w14:paraId="6C5DEFAC" w14:textId="77777777" w:rsidR="005E099B" w:rsidRDefault="007A396F">
      <w:pPr>
        <w:pStyle w:val="ReferenciasJOCI"/>
        <w:rPr>
          <w:sz w:val="22"/>
          <w:szCs w:val="22"/>
        </w:rPr>
      </w:pPr>
      <w:r>
        <w:rPr>
          <w:sz w:val="22"/>
          <w:szCs w:val="22"/>
          <w:lang w:val="en-GB"/>
        </w:rPr>
        <w:t>Teli, M., Bordin, S., Menendez Blanco, M., Orabona, G. and De Angeli, A. (2015). "Public design of digital commons in urban places: a case study." International Journal of Human-Computer Studies 81: 17-30.</w:t>
      </w:r>
    </w:p>
    <w:p w14:paraId="6AC0926B" w14:textId="77777777" w:rsidR="005E099B" w:rsidRDefault="007A396F">
      <w:pPr>
        <w:pStyle w:val="ReferenciasJOCI"/>
        <w:rPr>
          <w:sz w:val="22"/>
          <w:szCs w:val="22"/>
        </w:rPr>
      </w:pPr>
      <w:r>
        <w:rPr>
          <w:sz w:val="22"/>
          <w:szCs w:val="22"/>
          <w:lang w:val="en-GB"/>
        </w:rPr>
        <w:t xml:space="preserve">Vercellone, C. (2014). “Towards a </w:t>
      </w:r>
      <w:r>
        <w:rPr>
          <w:sz w:val="22"/>
          <w:szCs w:val="22"/>
          <w:lang w:val="en-GB"/>
        </w:rPr>
        <w:t>welfare of common”. Ekonomski pregled 65(2): 194-204.</w:t>
      </w:r>
    </w:p>
    <w:p w14:paraId="78BDF34D" w14:textId="77777777" w:rsidR="005E099B" w:rsidRDefault="007A396F">
      <w:pPr>
        <w:pStyle w:val="ReferenciasJOCI"/>
        <w:rPr>
          <w:sz w:val="22"/>
          <w:szCs w:val="22"/>
        </w:rPr>
      </w:pPr>
      <w:r>
        <w:rPr>
          <w:sz w:val="22"/>
          <w:szCs w:val="22"/>
          <w:lang w:val="en-GB"/>
        </w:rPr>
        <w:lastRenderedPageBreak/>
        <w:t>Woelfer, J.P., Iverson, A., Hendry, D.G., Friedman, B., and Gill, B.T. (2011). "Improving the safety of homeless young people with mobile phones: Values, form and function." Proceedings of the SIGCHI Co</w:t>
      </w:r>
      <w:r>
        <w:rPr>
          <w:sz w:val="22"/>
          <w:szCs w:val="22"/>
          <w:lang w:val="en-GB"/>
        </w:rPr>
        <w:t>nference on Human Factors in Computing Systems (1707-1716). New York, ACM.</w:t>
      </w:r>
    </w:p>
    <w:p w14:paraId="2A2BC869" w14:textId="77777777" w:rsidR="005E099B" w:rsidRDefault="007A396F">
      <w:pPr>
        <w:pStyle w:val="ReferenciasJOCI"/>
      </w:pPr>
      <w:r>
        <w:rPr>
          <w:sz w:val="22"/>
          <w:szCs w:val="22"/>
          <w:lang w:val="en-GB"/>
        </w:rPr>
        <w:t xml:space="preserve">Zervas, G., Proserpio, D., and Byers, J. (2015). A first look at online reputation on Airbnb, where every stay is above average. Retrieved from: </w:t>
      </w:r>
      <w:hyperlink r:id="rId19">
        <w:r>
          <w:rPr>
            <w:rStyle w:val="InternetLink"/>
            <w:sz w:val="22"/>
            <w:szCs w:val="22"/>
            <w:lang w:val="en-GB"/>
          </w:rPr>
          <w:t>http://ssrn.com/abstract=2554500</w:t>
        </w:r>
      </w:hyperlink>
      <w:r>
        <w:rPr>
          <w:sz w:val="22"/>
          <w:szCs w:val="22"/>
          <w:lang w:val="en-GB"/>
        </w:rPr>
        <w:t xml:space="preserve"> .</w:t>
      </w:r>
    </w:p>
    <w:p w14:paraId="6CB42C4C" w14:textId="77777777" w:rsidR="005E099B" w:rsidRDefault="007A396F">
      <w:pPr>
        <w:pStyle w:val="Heading1JOCI"/>
        <w:rPr>
          <w:lang w:val="en-GB"/>
        </w:rPr>
      </w:pPr>
      <w:r>
        <w:rPr>
          <w:lang w:val="en-GB"/>
        </w:rPr>
        <w:t>Acknowledgements</w:t>
      </w:r>
    </w:p>
    <w:p w14:paraId="4336A5B0" w14:textId="79976A95" w:rsidR="005E099B" w:rsidRDefault="007A396F">
      <w:pPr>
        <w:pStyle w:val="Cuerpo"/>
        <w:spacing w:after="180"/>
        <w:rPr>
          <w:lang w:val="en-GB"/>
        </w:rPr>
      </w:pPr>
      <w:r>
        <w:rPr>
          <w:rFonts w:eastAsia="Arial Unicode MS" w:cs="Arial Unicode MS"/>
          <w:lang w:val="en-GB"/>
        </w:rPr>
        <w:t>Th</w:t>
      </w:r>
      <w:r>
        <w:rPr>
          <w:rFonts w:eastAsia="Arial Unicode MS" w:cs="Arial Unicode MS"/>
          <w:lang w:val="en-GB"/>
        </w:rPr>
        <w:t>e research presented in this</w:t>
      </w:r>
      <w:r>
        <w:rPr>
          <w:rFonts w:eastAsia="Arial Unicode MS" w:cs="Arial Unicode MS"/>
          <w:lang w:val="en-GB"/>
        </w:rPr>
        <w:t xml:space="preserve"> paper </w:t>
      </w:r>
      <w:r>
        <w:rPr>
          <w:rFonts w:eastAsia="Arial Unicode MS" w:cs="Arial Unicode MS"/>
          <w:lang w:val="en-GB"/>
        </w:rPr>
        <w:t>is</w:t>
      </w:r>
      <w:r>
        <w:rPr>
          <w:rFonts w:eastAsia="Arial Unicode MS" w:cs="Arial Unicode MS"/>
          <w:lang w:val="en-GB"/>
        </w:rPr>
        <w:t xml:space="preserve"> supported by the European Community within the H2020-ICT-2015 Program (nr.: 687922).</w:t>
      </w:r>
      <w:r>
        <w:rPr>
          <w:sz w:val="22"/>
          <w:szCs w:val="22"/>
          <w:lang w:val="en-GB"/>
        </w:rPr>
        <w:t xml:space="preserve"> </w:t>
      </w:r>
    </w:p>
    <w:sectPr w:rsidR="005E099B">
      <w:headerReference w:type="default" r:id="rId20"/>
      <w:footerReference w:type="default" r:id="rId21"/>
      <w:pgSz w:w="11906" w:h="16838"/>
      <w:pgMar w:top="1417" w:right="1701" w:bottom="1417" w:left="1701" w:header="709" w:footer="851" w:gutter="0"/>
      <w:pgNumType w:start="223"/>
      <w:cols w:space="720"/>
      <w:formProt w:val="0"/>
      <w:docGrid w:linePitch="326"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7F47F" w14:textId="77777777" w:rsidR="007A396F" w:rsidRDefault="007A396F">
      <w:r>
        <w:separator/>
      </w:r>
    </w:p>
  </w:endnote>
  <w:endnote w:type="continuationSeparator" w:id="0">
    <w:p w14:paraId="5C32AB06" w14:textId="77777777" w:rsidR="007A396F" w:rsidRDefault="007A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imes">
    <w:altName w:val="Times New Roman"/>
    <w:panose1 w:val="02020603050405020304"/>
    <w:charset w:val="0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ig Caslon">
    <w:altName w:val="Cambria"/>
    <w:charset w:val="00"/>
    <w:family w:val="roman"/>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4648B" w14:textId="5A160696" w:rsidR="005E099B" w:rsidRDefault="007A396F">
    <w:pPr>
      <w:pStyle w:val="Cabeceraypie"/>
      <w:tabs>
        <w:tab w:val="center" w:pos="4535"/>
        <w:tab w:val="right" w:pos="9071"/>
      </w:tabs>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instrText>PAGE</w:instrText>
    </w:r>
    <w:r>
      <w:fldChar w:fldCharType="separate"/>
    </w:r>
    <w:r w:rsidR="0010082E">
      <w:rPr>
        <w:noProof/>
      </w:rPr>
      <w:t>239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7FFA6" w14:textId="77777777" w:rsidR="007A396F" w:rsidRDefault="007A396F">
      <w:r>
        <w:separator/>
      </w:r>
    </w:p>
  </w:footnote>
  <w:footnote w:type="continuationSeparator" w:id="0">
    <w:p w14:paraId="073E90DA" w14:textId="77777777" w:rsidR="007A396F" w:rsidRDefault="007A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3DEA6" w14:textId="77777777" w:rsidR="005E099B" w:rsidRDefault="007A396F">
    <w:pPr>
      <w:pStyle w:val="Cabeceraypie"/>
      <w:tabs>
        <w:tab w:val="center" w:pos="4535"/>
        <w:tab w:val="right" w:pos="9071"/>
      </w:tabs>
      <w:spacing w:line="360" w:lineRule="auto"/>
    </w:pPr>
    <w:r>
      <w:rPr>
        <w:rStyle w:val="Ninguno"/>
        <w:rFonts w:ascii="Times New Roman" w:hAnsi="Times New Roman"/>
        <w:i/>
        <w:iCs/>
        <w:sz w:val="18"/>
        <w:szCs w:val="18"/>
        <w:u w:color="000000"/>
      </w:rPr>
      <w:t xml:space="preserve">The Journal of Community Informatics     </w:t>
    </w:r>
    <w:r>
      <w:rPr>
        <w:rFonts w:ascii="Times New Roman" w:eastAsia="Times New Roman" w:hAnsi="Times New Roman" w:cs="Times New Roman"/>
        <w:i/>
        <w:iCs/>
        <w:sz w:val="18"/>
        <w:szCs w:val="18"/>
        <w:u w:color="000000"/>
      </w:rPr>
      <w:tab/>
    </w:r>
    <w:r>
      <w:rPr>
        <w:rFonts w:ascii="Times New Roman" w:eastAsia="Times New Roman" w:hAnsi="Times New Roman" w:cs="Times New Roman"/>
        <w:i/>
        <w:iCs/>
        <w:sz w:val="18"/>
        <w:szCs w:val="18"/>
        <w:u w:color="000000"/>
      </w:rPr>
      <w:tab/>
    </w:r>
    <w:r>
      <w:rPr>
        <w:rStyle w:val="Ninguno"/>
        <w:rFonts w:ascii="Times New Roman" w:hAnsi="Times New Roman"/>
        <w:i/>
        <w:iCs/>
        <w:sz w:val="18"/>
        <w:szCs w:val="18"/>
        <w:u w:color="000000"/>
      </w:rPr>
      <w:t>ISSN: 1721-4441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DAF"/>
    <w:multiLevelType w:val="multilevel"/>
    <w:tmpl w:val="BAB43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293D5E"/>
    <w:multiLevelType w:val="multilevel"/>
    <w:tmpl w:val="03505B2C"/>
    <w:lvl w:ilvl="0">
      <w:start w:val="1"/>
      <w:numFmt w:val="decimal"/>
      <w:lvlText w:val="%1."/>
      <w:lvlJc w:val="left"/>
      <w:pPr>
        <w:ind w:left="720" w:hanging="360"/>
      </w:pPr>
      <w:rPr>
        <w:rFonts w:ascii="Times New Roman" w:hAnsi="Times New Roman"/>
        <w:caps w:val="0"/>
        <w:smallCaps w:val="0"/>
        <w:strike w:val="0"/>
        <w:dstrike w:val="0"/>
        <w:spacing w:val="0"/>
        <w:w w:val="10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144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ind w:left="2160" w:hanging="465"/>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ind w:left="288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ind w:left="360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ind w:left="4320" w:hanging="465"/>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ind w:left="504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ind w:left="576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ind w:left="6480" w:hanging="465"/>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179444DF"/>
    <w:multiLevelType w:val="multilevel"/>
    <w:tmpl w:val="E110D8A0"/>
    <w:lvl w:ilvl="0">
      <w:start w:val="1"/>
      <w:numFmt w:val="decimal"/>
      <w:lvlText w:val="%1."/>
      <w:lvlJc w:val="left"/>
      <w:pPr>
        <w:ind w:left="720" w:hanging="360"/>
      </w:pPr>
      <w:rPr>
        <w:rFonts w:ascii="Times New Roman" w:hAnsi="Times New Roman"/>
        <w:caps w:val="0"/>
        <w:smallCaps w:val="0"/>
        <w:strike w:val="0"/>
        <w:dstrike w:val="0"/>
        <w:spacing w:val="0"/>
        <w:w w:val="10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144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ind w:left="2160" w:hanging="465"/>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ind w:left="288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ind w:left="360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ind w:left="4320" w:hanging="465"/>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ind w:left="504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ind w:left="576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ind w:left="6480" w:hanging="465"/>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183E40F3"/>
    <w:multiLevelType w:val="multilevel"/>
    <w:tmpl w:val="F384C2E4"/>
    <w:lvl w:ilvl="0">
      <w:start w:val="1"/>
      <w:numFmt w:val="decimal"/>
      <w:lvlText w:val="%1."/>
      <w:lvlJc w:val="left"/>
      <w:pPr>
        <w:ind w:left="720" w:hanging="360"/>
      </w:pPr>
      <w:rPr>
        <w:rFonts w:ascii="Times" w:hAnsi="Times"/>
        <w:caps w:val="0"/>
        <w:smallCaps w:val="0"/>
        <w:strike w:val="0"/>
        <w:dstrike w:val="0"/>
        <w:spacing w:val="0"/>
        <w:w w:val="10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144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ind w:left="2160" w:hanging="465"/>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ind w:left="288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ind w:left="360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ind w:left="4320" w:hanging="465"/>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ind w:left="504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ind w:left="5760" w:hanging="360"/>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ind w:left="6480" w:hanging="465"/>
      </w:pPr>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33016A09"/>
    <w:multiLevelType w:val="multilevel"/>
    <w:tmpl w:val="30EC1A5E"/>
    <w:lvl w:ilvl="0">
      <w:start w:val="1"/>
      <w:numFmt w:val="decimal"/>
      <w:lvlText w:val="%1."/>
      <w:lvlJc w:val="left"/>
      <w:pPr>
        <w:tabs>
          <w:tab w:val="num" w:pos="720"/>
        </w:tabs>
        <w:ind w:left="720" w:hanging="360"/>
      </w:pPr>
      <w:rPr>
        <w:rFonts w:ascii="Times" w:hAnsi="Times" w:cs="Times" w:hint="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4737FD5"/>
    <w:multiLevelType w:val="multilevel"/>
    <w:tmpl w:val="D6A4E5B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C932F26"/>
    <w:multiLevelType w:val="multilevel"/>
    <w:tmpl w:val="EC96D7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9B"/>
    <w:rsid w:val="00060BBA"/>
    <w:rsid w:val="0010082E"/>
    <w:rsid w:val="00105374"/>
    <w:rsid w:val="001614EF"/>
    <w:rsid w:val="005E099B"/>
    <w:rsid w:val="00652D4B"/>
    <w:rsid w:val="006D7424"/>
    <w:rsid w:val="00736268"/>
    <w:rsid w:val="007A396F"/>
    <w:rsid w:val="00A5003A"/>
    <w:rsid w:val="00F15121"/>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CB7C"/>
  <w15:docId w15:val="{F6859AE0-DD63-4943-B27F-93EC36C9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utoRedefine/>
    <w:qFormat/>
    <w:rsid w:val="006B550F"/>
    <w:pPr>
      <w:ind w:firstLine="284"/>
    </w:pPr>
    <w:rPr>
      <w:rFonts w:eastAsia="Times New Roman"/>
      <w:sz w:val="22"/>
      <w:szCs w:val="22"/>
      <w:lang w:val="en-AU"/>
    </w:rPr>
  </w:style>
  <w:style w:type="paragraph" w:styleId="Heading1">
    <w:name w:val="heading 1"/>
    <w:basedOn w:val="Normal"/>
    <w:next w:val="Normal"/>
    <w:link w:val="Heading1Char"/>
    <w:uiPriority w:val="9"/>
    <w:qFormat/>
    <w:rsid w:val="006B550F"/>
    <w:pPr>
      <w:keepNext/>
      <w:spacing w:before="240" w:after="60"/>
      <w:outlineLvl w:val="0"/>
    </w:pPr>
    <w:rPr>
      <w:rFonts w:ascii="Cambria" w:hAnsi="Cambria"/>
      <w:b/>
      <w:bCs/>
      <w:sz w:val="32"/>
      <w:szCs w:val="32"/>
    </w:rPr>
  </w:style>
  <w:style w:type="paragraph" w:styleId="Heading3">
    <w:name w:val="heading 3"/>
    <w:basedOn w:val="Normal"/>
    <w:next w:val="Normal"/>
    <w:link w:val="Heading3Char"/>
    <w:autoRedefine/>
    <w:qFormat/>
    <w:rsid w:val="000E37A8"/>
    <w:pPr>
      <w:keepNext/>
      <w:spacing w:before="240" w:after="120"/>
      <w:jc w:val="center"/>
      <w:outlineLvl w:val="2"/>
    </w:pPr>
    <w:rPr>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BA413B"/>
    <w:rPr>
      <w:u w:val="single"/>
    </w:rPr>
  </w:style>
  <w:style w:type="character" w:customStyle="1" w:styleId="Ninguno">
    <w:name w:val="Ninguno"/>
    <w:qFormat/>
    <w:rsid w:val="00BA413B"/>
    <w:rPr>
      <w:lang w:val="en-US"/>
    </w:rPr>
  </w:style>
  <w:style w:type="character" w:customStyle="1" w:styleId="Hyperlink0">
    <w:name w:val="Hyperlink.0"/>
    <w:qFormat/>
    <w:rsid w:val="00BA413B"/>
    <w:rPr>
      <w:u w:val="single"/>
    </w:rPr>
  </w:style>
  <w:style w:type="character" w:customStyle="1" w:styleId="HeaderChar">
    <w:name w:val="Header Char"/>
    <w:link w:val="Header"/>
    <w:uiPriority w:val="99"/>
    <w:semiHidden/>
    <w:qFormat/>
    <w:rsid w:val="004B59CD"/>
    <w:rPr>
      <w:sz w:val="24"/>
      <w:szCs w:val="24"/>
      <w:lang w:val="en-US" w:eastAsia="en-US"/>
    </w:rPr>
  </w:style>
  <w:style w:type="character" w:customStyle="1" w:styleId="FooterChar">
    <w:name w:val="Footer Char"/>
    <w:link w:val="Footer"/>
    <w:uiPriority w:val="99"/>
    <w:qFormat/>
    <w:rsid w:val="004B59CD"/>
    <w:rPr>
      <w:sz w:val="24"/>
      <w:szCs w:val="24"/>
      <w:lang w:val="en-US" w:eastAsia="en-US"/>
    </w:rPr>
  </w:style>
  <w:style w:type="character" w:customStyle="1" w:styleId="BalloonTextChar">
    <w:name w:val="Balloon Text Char"/>
    <w:link w:val="BalloonText"/>
    <w:uiPriority w:val="99"/>
    <w:semiHidden/>
    <w:qFormat/>
    <w:rsid w:val="004B59CD"/>
    <w:rPr>
      <w:rFonts w:ascii="Tahoma" w:hAnsi="Tahoma" w:cs="Tahoma"/>
      <w:sz w:val="16"/>
      <w:szCs w:val="16"/>
      <w:lang w:val="en-US" w:eastAsia="en-US"/>
    </w:rPr>
  </w:style>
  <w:style w:type="character" w:customStyle="1" w:styleId="FootnoteTextChar">
    <w:name w:val="Footnote Text Char"/>
    <w:link w:val="FootnoteText"/>
    <w:uiPriority w:val="99"/>
    <w:qFormat/>
    <w:rsid w:val="00535A71"/>
    <w:rPr>
      <w:lang w:val="en-US" w:eastAsia="en-US"/>
    </w:rPr>
  </w:style>
  <w:style w:type="character" w:styleId="FootnoteReference">
    <w:name w:val="footnote reference"/>
    <w:uiPriority w:val="99"/>
    <w:semiHidden/>
    <w:unhideWhenUsed/>
    <w:qFormat/>
    <w:rsid w:val="004B59CD"/>
    <w:rPr>
      <w:vertAlign w:val="superscript"/>
    </w:rPr>
  </w:style>
  <w:style w:type="character" w:styleId="CommentReference">
    <w:name w:val="annotation reference"/>
    <w:uiPriority w:val="99"/>
    <w:semiHidden/>
    <w:unhideWhenUsed/>
    <w:qFormat/>
    <w:rsid w:val="009842DB"/>
    <w:rPr>
      <w:sz w:val="18"/>
      <w:szCs w:val="18"/>
    </w:rPr>
  </w:style>
  <w:style w:type="character" w:customStyle="1" w:styleId="CommentTextChar">
    <w:name w:val="Comment Text Char"/>
    <w:link w:val="CommentText"/>
    <w:uiPriority w:val="99"/>
    <w:semiHidden/>
    <w:qFormat/>
    <w:rsid w:val="009842DB"/>
    <w:rPr>
      <w:sz w:val="24"/>
      <w:szCs w:val="24"/>
      <w:lang w:val="en-US"/>
    </w:rPr>
  </w:style>
  <w:style w:type="character" w:customStyle="1" w:styleId="CommentSubjectChar">
    <w:name w:val="Comment Subject Char"/>
    <w:link w:val="CommentSubject"/>
    <w:uiPriority w:val="99"/>
    <w:semiHidden/>
    <w:qFormat/>
    <w:rsid w:val="009842DB"/>
    <w:rPr>
      <w:b/>
      <w:bCs/>
      <w:sz w:val="24"/>
      <w:szCs w:val="24"/>
      <w:lang w:val="en-US"/>
    </w:rPr>
  </w:style>
  <w:style w:type="character" w:customStyle="1" w:styleId="highlightedsearchterm">
    <w:name w:val="highlightedsearchterm"/>
    <w:qFormat/>
    <w:rsid w:val="006A6878"/>
  </w:style>
  <w:style w:type="character" w:customStyle="1" w:styleId="Heading3Char">
    <w:name w:val="Heading 3 Char"/>
    <w:link w:val="Heading3"/>
    <w:qFormat/>
    <w:rsid w:val="000E37A8"/>
    <w:rPr>
      <w:rFonts w:eastAsia="Times New Roman"/>
      <w:b/>
      <w:lang w:val="en-GB" w:eastAsia="en-US"/>
    </w:rPr>
  </w:style>
  <w:style w:type="character" w:customStyle="1" w:styleId="Heading1Char">
    <w:name w:val="Heading 1 Char"/>
    <w:link w:val="Heading1"/>
    <w:uiPriority w:val="9"/>
    <w:qFormat/>
    <w:rsid w:val="006B550F"/>
    <w:rPr>
      <w:rFonts w:ascii="Cambria" w:eastAsia="Times New Roman" w:hAnsi="Cambria" w:cs="Times New Roman"/>
      <w:b/>
      <w:bCs/>
      <w:sz w:val="32"/>
      <w:szCs w:val="32"/>
      <w:lang w:val="en-US" w:eastAsia="en-US"/>
    </w:rPr>
  </w:style>
  <w:style w:type="character" w:customStyle="1" w:styleId="ListLabel1">
    <w:name w:val="ListLabel 1"/>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2">
    <w:name w:val="ListLabel 2"/>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3">
    <w:name w:val="ListLabel 3"/>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4">
    <w:name w:val="ListLabel 4"/>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5">
    <w:name w:val="ListLabel 5"/>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6">
    <w:name w:val="ListLabel 6"/>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7">
    <w:name w:val="ListLabel 7"/>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8">
    <w:name w:val="ListLabel 8"/>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9">
    <w:name w:val="ListLabel 9"/>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10">
    <w:name w:val="ListLabel 10"/>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11">
    <w:name w:val="ListLabel 11"/>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12">
    <w:name w:val="ListLabel 12"/>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13">
    <w:name w:val="ListLabel 13"/>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14">
    <w:name w:val="ListLabel 14"/>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15">
    <w:name w:val="ListLabel 15"/>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16">
    <w:name w:val="ListLabel 16"/>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17">
    <w:name w:val="ListLabel 17"/>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18">
    <w:name w:val="ListLabel 18"/>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19">
    <w:name w:val="ListLabel 19"/>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20">
    <w:name w:val="ListLabel 20"/>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21">
    <w:name w:val="ListLabel 21"/>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22">
    <w:name w:val="ListLabel 22"/>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23">
    <w:name w:val="ListLabel 23"/>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24">
    <w:name w:val="ListLabel 24"/>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25">
    <w:name w:val="ListLabel 25"/>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26">
    <w:name w:val="ListLabel 26"/>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27">
    <w:name w:val="ListLabel 27"/>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28">
    <w:name w:val="ListLabel 28"/>
    <w:qFormat/>
    <w:rPr>
      <w:rFonts w:ascii="Times" w:hAnsi="Times"/>
      <w:caps w:val="0"/>
      <w:smallCaps w:val="0"/>
      <w:strike w:val="0"/>
      <w:dstrike w:val="0"/>
      <w:spacing w:val="0"/>
      <w:w w:val="10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29">
    <w:name w:val="ListLabel 29"/>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30">
    <w:name w:val="ListLabel 30"/>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31">
    <w:name w:val="ListLabel 31"/>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32">
    <w:name w:val="ListLabel 32"/>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33">
    <w:name w:val="ListLabel 33"/>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34">
    <w:name w:val="ListLabel 34"/>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35">
    <w:name w:val="ListLabel 35"/>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36">
    <w:name w:val="ListLabel 36"/>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37">
    <w:name w:val="ListLabel 37"/>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38">
    <w:name w:val="ListLabel 38"/>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39">
    <w:name w:val="ListLabel 39"/>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40">
    <w:name w:val="ListLabel 40"/>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41">
    <w:name w:val="ListLabel 41"/>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42">
    <w:name w:val="ListLabel 42"/>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43">
    <w:name w:val="ListLabel 43"/>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44">
    <w:name w:val="ListLabel 44"/>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45">
    <w:name w:val="ListLabel 45"/>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46">
    <w:name w:val="ListLabel 46"/>
    <w:qFormat/>
    <w:rPr>
      <w:rFonts w:ascii="Times New Roman" w:hAnsi="Times New Roman"/>
      <w:caps w:val="0"/>
      <w:smallCaps w:val="0"/>
      <w:strike w:val="0"/>
      <w:dstrike w:val="0"/>
      <w:spacing w:val="0"/>
      <w:w w:val="10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47">
    <w:name w:val="ListLabel 47"/>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48">
    <w:name w:val="ListLabel 48"/>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49">
    <w:name w:val="ListLabel 49"/>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50">
    <w:name w:val="ListLabel 50"/>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51">
    <w:name w:val="ListLabel 51"/>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52">
    <w:name w:val="ListLabel 52"/>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53">
    <w:name w:val="ListLabel 53"/>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54">
    <w:name w:val="ListLabel 54"/>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55">
    <w:name w:val="ListLabel 55"/>
    <w:qFormat/>
    <w:rPr>
      <w:rFonts w:ascii="Times New Roman" w:hAnsi="Times New Roman"/>
      <w:caps w:val="0"/>
      <w:smallCaps w:val="0"/>
      <w:strike w:val="0"/>
      <w:dstrike w:val="0"/>
      <w:spacing w:val="0"/>
      <w:w w:val="10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56">
    <w:name w:val="ListLabel 56"/>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57">
    <w:name w:val="ListLabel 57"/>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58">
    <w:name w:val="ListLabel 58"/>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59">
    <w:name w:val="ListLabel 59"/>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60">
    <w:name w:val="ListLabel 60"/>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61">
    <w:name w:val="ListLabel 61"/>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62">
    <w:name w:val="ListLabel 62"/>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63">
    <w:name w:val="ListLabel 63"/>
    <w:qFormat/>
    <w:rPr>
      <w:caps w:val="0"/>
      <w:smallCaps w:val="0"/>
      <w:strike w:val="0"/>
      <w:dstrike w:val="0"/>
      <w:spacing w:val="0"/>
      <w:w w:val="1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uiPriority w:val="35"/>
    <w:unhideWhenUsed/>
    <w:qFormat/>
    <w:rsid w:val="006A6878"/>
    <w:rPr>
      <w:b/>
      <w:bCs/>
      <w:sz w:val="20"/>
      <w:szCs w:val="20"/>
    </w:rPr>
  </w:style>
  <w:style w:type="paragraph" w:customStyle="1" w:styleId="Index">
    <w:name w:val="Index"/>
    <w:basedOn w:val="Normal"/>
    <w:qFormat/>
    <w:pPr>
      <w:suppressLineNumbers/>
    </w:pPr>
    <w:rPr>
      <w:rFonts w:cs="FreeSans"/>
    </w:rPr>
  </w:style>
  <w:style w:type="paragraph" w:customStyle="1" w:styleId="Cabeceraypie">
    <w:name w:val="Cabecera y pie"/>
    <w:qFormat/>
    <w:rsid w:val="00BA413B"/>
    <w:pPr>
      <w:tabs>
        <w:tab w:val="right" w:pos="9020"/>
      </w:tabs>
    </w:pPr>
    <w:rPr>
      <w:rFonts w:ascii="Helvetica" w:hAnsi="Helvetica" w:cs="Arial Unicode MS"/>
      <w:color w:val="000000"/>
      <w:sz w:val="24"/>
      <w:szCs w:val="24"/>
      <w:lang w:eastAsia="es-PE"/>
    </w:rPr>
  </w:style>
  <w:style w:type="paragraph" w:customStyle="1" w:styleId="MiniTitleJOCI">
    <w:name w:val="Mini Title JOCI"/>
    <w:qFormat/>
    <w:rsid w:val="00BA413B"/>
    <w:pPr>
      <w:spacing w:before="500" w:after="300"/>
      <w:ind w:left="283" w:right="283" w:firstLine="283"/>
      <w:jc w:val="right"/>
      <w:outlineLvl w:val="0"/>
    </w:pPr>
    <w:rPr>
      <w:rFonts w:cs="Arial Unicode MS"/>
      <w:b/>
      <w:bCs/>
      <w:color w:val="000000"/>
      <w:sz w:val="24"/>
      <w:szCs w:val="24"/>
      <w:u w:color="000000"/>
      <w:lang w:eastAsia="es-PE"/>
    </w:rPr>
  </w:style>
  <w:style w:type="paragraph" w:customStyle="1" w:styleId="Cuerpo">
    <w:name w:val="Cuerpo"/>
    <w:qFormat/>
    <w:rsid w:val="00BA413B"/>
    <w:pPr>
      <w:spacing w:after="240"/>
      <w:jc w:val="both"/>
    </w:pPr>
    <w:rPr>
      <w:rFonts w:eastAsia="Times New Roman"/>
      <w:color w:val="000000"/>
      <w:sz w:val="24"/>
      <w:szCs w:val="24"/>
      <w:u w:color="000000"/>
      <w:lang w:eastAsia="es-PE"/>
    </w:rPr>
  </w:style>
  <w:style w:type="paragraph" w:customStyle="1" w:styleId="TitleJOCI">
    <w:name w:val="Title JOCI"/>
    <w:qFormat/>
    <w:rsid w:val="00BA413B"/>
    <w:pPr>
      <w:spacing w:before="120" w:after="180"/>
      <w:ind w:left="283" w:right="283"/>
      <w:jc w:val="center"/>
      <w:outlineLvl w:val="0"/>
    </w:pPr>
    <w:rPr>
      <w:rFonts w:cs="Arial Unicode MS"/>
      <w:b/>
      <w:bCs/>
      <w:color w:val="000000"/>
      <w:sz w:val="36"/>
      <w:szCs w:val="36"/>
      <w:u w:color="000000"/>
      <w:lang w:eastAsia="es-PE"/>
    </w:rPr>
  </w:style>
  <w:style w:type="paragraph" w:customStyle="1" w:styleId="RESUMEN">
    <w:name w:val="RESUMEN"/>
    <w:qFormat/>
    <w:rsid w:val="00BA413B"/>
    <w:pPr>
      <w:widowControl w:val="0"/>
    </w:pPr>
    <w:rPr>
      <w:rFonts w:cs="Arial Unicode MS"/>
      <w:i/>
      <w:iCs/>
      <w:color w:val="101010"/>
      <w:sz w:val="22"/>
      <w:szCs w:val="22"/>
      <w:shd w:val="clear" w:color="auto" w:fill="FEFEFC"/>
      <w:lang w:eastAsia="es-PE"/>
    </w:rPr>
  </w:style>
  <w:style w:type="paragraph" w:customStyle="1" w:styleId="Heading1JOCI">
    <w:name w:val="Heading 1 JOCI"/>
    <w:qFormat/>
    <w:rsid w:val="00BA413B"/>
    <w:pPr>
      <w:keepNext/>
      <w:keepLines/>
      <w:spacing w:before="360" w:after="240"/>
      <w:jc w:val="both"/>
      <w:outlineLvl w:val="0"/>
    </w:pPr>
    <w:rPr>
      <w:rFonts w:cs="Arial Unicode MS"/>
      <w:b/>
      <w:bCs/>
      <w:color w:val="000000"/>
      <w:sz w:val="28"/>
      <w:szCs w:val="28"/>
      <w:u w:color="000000"/>
      <w:lang w:eastAsia="es-PE"/>
    </w:rPr>
  </w:style>
  <w:style w:type="paragraph" w:customStyle="1" w:styleId="Citaenparrafo">
    <w:name w:val="Cita en parrafo."/>
    <w:qFormat/>
    <w:rsid w:val="00BA413B"/>
    <w:pPr>
      <w:spacing w:after="240"/>
      <w:jc w:val="both"/>
    </w:pPr>
    <w:rPr>
      <w:rFonts w:cs="Arial Unicode MS"/>
      <w:color w:val="000000"/>
      <w:sz w:val="24"/>
      <w:szCs w:val="24"/>
      <w:u w:color="000000"/>
      <w:lang w:eastAsia="es-PE"/>
    </w:rPr>
  </w:style>
  <w:style w:type="paragraph" w:customStyle="1" w:styleId="Caption1">
    <w:name w:val="Caption1"/>
    <w:qFormat/>
    <w:rsid w:val="00BA413B"/>
    <w:pPr>
      <w:suppressAutoHyphens/>
      <w:outlineLvl w:val="0"/>
    </w:pPr>
    <w:rPr>
      <w:rFonts w:ascii="Helvetica" w:hAnsi="Helvetica" w:cs="Arial Unicode MS"/>
      <w:color w:val="000000"/>
      <w:sz w:val="36"/>
      <w:szCs w:val="36"/>
      <w:lang w:eastAsia="es-PE"/>
    </w:rPr>
  </w:style>
  <w:style w:type="paragraph" w:customStyle="1" w:styleId="AutoresJOCI">
    <w:name w:val="Autores JOCI"/>
    <w:qFormat/>
    <w:rsid w:val="00BA413B"/>
    <w:pPr>
      <w:widowControl w:val="0"/>
      <w:spacing w:before="240" w:after="240" w:line="264" w:lineRule="auto"/>
      <w:ind w:left="499" w:hanging="499"/>
      <w:jc w:val="center"/>
      <w:outlineLvl w:val="0"/>
    </w:pPr>
    <w:rPr>
      <w:rFonts w:eastAsia="Times New Roman"/>
      <w:b/>
      <w:bCs/>
      <w:color w:val="00000A"/>
      <w:sz w:val="30"/>
      <w:szCs w:val="30"/>
      <w:u w:color="00000A"/>
      <w:lang w:eastAsia="es-PE"/>
    </w:rPr>
  </w:style>
  <w:style w:type="paragraph" w:customStyle="1" w:styleId="Poromisin">
    <w:name w:val="Por omisión"/>
    <w:qFormat/>
    <w:rsid w:val="00BA413B"/>
    <w:rPr>
      <w:rFonts w:ascii="Helvetica" w:eastAsia="Helvetica" w:hAnsi="Helvetica" w:cs="Helvetica"/>
      <w:color w:val="000000"/>
      <w:sz w:val="22"/>
      <w:szCs w:val="22"/>
      <w:lang w:val="es-PE" w:eastAsia="es-PE"/>
    </w:rPr>
  </w:style>
  <w:style w:type="paragraph" w:customStyle="1" w:styleId="ReferenciasJOCI">
    <w:name w:val="Referencias JOCI"/>
    <w:qFormat/>
    <w:rsid w:val="00BA413B"/>
    <w:pPr>
      <w:spacing w:after="180"/>
      <w:ind w:left="720" w:hanging="720"/>
      <w:jc w:val="both"/>
    </w:pPr>
    <w:rPr>
      <w:rFonts w:cs="Arial Unicode MS"/>
      <w:color w:val="000000"/>
      <w:sz w:val="24"/>
      <w:szCs w:val="24"/>
      <w:u w:color="000000"/>
      <w:lang w:eastAsia="es-PE"/>
    </w:rPr>
  </w:style>
  <w:style w:type="paragraph" w:customStyle="1" w:styleId="ListabulletJOCI">
    <w:name w:val="Lista bullet JOCI"/>
    <w:qFormat/>
    <w:rsid w:val="00B61D48"/>
    <w:pPr>
      <w:spacing w:after="180"/>
      <w:ind w:left="283"/>
      <w:jc w:val="both"/>
    </w:pPr>
    <w:rPr>
      <w:rFonts w:ascii="Times" w:hAnsi="Times" w:cs="Arial Unicode MS"/>
      <w:color w:val="00000A"/>
      <w:sz w:val="24"/>
      <w:szCs w:val="24"/>
      <w:u w:color="00000A"/>
      <w:lang w:eastAsia="es-PE"/>
    </w:rPr>
  </w:style>
  <w:style w:type="paragraph" w:customStyle="1" w:styleId="Normal1">
    <w:name w:val="Normal1"/>
    <w:qFormat/>
    <w:rsid w:val="00B61D48"/>
    <w:pPr>
      <w:spacing w:line="276" w:lineRule="auto"/>
    </w:pPr>
    <w:rPr>
      <w:rFonts w:ascii="Arial" w:hAnsi="Arial" w:cs="Arial Unicode MS"/>
      <w:color w:val="000000"/>
      <w:sz w:val="22"/>
      <w:szCs w:val="22"/>
      <w:u w:color="000000"/>
      <w:lang w:eastAsia="es-PE"/>
    </w:rPr>
  </w:style>
  <w:style w:type="paragraph" w:customStyle="1" w:styleId="TituloImagenJOCI">
    <w:name w:val="Titulo Imagen JOCI"/>
    <w:qFormat/>
    <w:rsid w:val="00B61D48"/>
    <w:pPr>
      <w:spacing w:after="240"/>
      <w:ind w:right="567" w:firstLine="567"/>
      <w:jc w:val="center"/>
    </w:pPr>
    <w:rPr>
      <w:rFonts w:cs="Arial Unicode MS"/>
      <w:color w:val="000000"/>
      <w:sz w:val="22"/>
      <w:szCs w:val="22"/>
      <w:u w:color="000000"/>
      <w:lang w:eastAsia="es-PE"/>
    </w:rPr>
  </w:style>
  <w:style w:type="paragraph" w:styleId="Header">
    <w:name w:val="header"/>
    <w:basedOn w:val="Normal"/>
    <w:link w:val="HeaderChar"/>
    <w:uiPriority w:val="99"/>
    <w:semiHidden/>
    <w:unhideWhenUsed/>
    <w:rsid w:val="004B59CD"/>
    <w:pPr>
      <w:tabs>
        <w:tab w:val="center" w:pos="4419"/>
        <w:tab w:val="right" w:pos="8838"/>
      </w:tabs>
    </w:pPr>
  </w:style>
  <w:style w:type="paragraph" w:styleId="Footer">
    <w:name w:val="footer"/>
    <w:basedOn w:val="Normal"/>
    <w:link w:val="FooterChar"/>
    <w:uiPriority w:val="99"/>
    <w:unhideWhenUsed/>
    <w:rsid w:val="004B59CD"/>
    <w:pPr>
      <w:tabs>
        <w:tab w:val="center" w:pos="4419"/>
        <w:tab w:val="right" w:pos="8838"/>
      </w:tabs>
    </w:pPr>
  </w:style>
  <w:style w:type="paragraph" w:styleId="BalloonText">
    <w:name w:val="Balloon Text"/>
    <w:basedOn w:val="Normal"/>
    <w:link w:val="BalloonTextChar"/>
    <w:uiPriority w:val="99"/>
    <w:semiHidden/>
    <w:unhideWhenUsed/>
    <w:qFormat/>
    <w:rsid w:val="004B59CD"/>
    <w:rPr>
      <w:rFonts w:ascii="Tahoma" w:hAnsi="Tahoma"/>
      <w:sz w:val="16"/>
      <w:szCs w:val="16"/>
    </w:rPr>
  </w:style>
  <w:style w:type="paragraph" w:styleId="FootnoteText">
    <w:name w:val="footnote text"/>
    <w:basedOn w:val="Normal"/>
    <w:link w:val="FootnoteTextChar"/>
    <w:uiPriority w:val="99"/>
    <w:unhideWhenUsed/>
    <w:qFormat/>
    <w:rsid w:val="00535A71"/>
    <w:pPr>
      <w:ind w:left="720" w:hanging="720"/>
    </w:pPr>
    <w:rPr>
      <w:sz w:val="20"/>
      <w:szCs w:val="20"/>
    </w:rPr>
  </w:style>
  <w:style w:type="paragraph" w:styleId="CommentText">
    <w:name w:val="annotation text"/>
    <w:basedOn w:val="Normal"/>
    <w:link w:val="CommentTextChar"/>
    <w:uiPriority w:val="99"/>
    <w:semiHidden/>
    <w:unhideWhenUsed/>
    <w:qFormat/>
    <w:rsid w:val="009842DB"/>
  </w:style>
  <w:style w:type="paragraph" w:styleId="CommentSubject">
    <w:name w:val="annotation subject"/>
    <w:basedOn w:val="CommentText"/>
    <w:link w:val="CommentSubjectChar"/>
    <w:uiPriority w:val="99"/>
    <w:semiHidden/>
    <w:unhideWhenUsed/>
    <w:qFormat/>
    <w:rsid w:val="009842DB"/>
    <w:rPr>
      <w:b/>
      <w:bCs/>
    </w:rPr>
  </w:style>
  <w:style w:type="numbering" w:customStyle="1" w:styleId="Estiloimportado1">
    <w:name w:val="Estilo importado 1"/>
    <w:qFormat/>
    <w:rsid w:val="00B61D48"/>
  </w:style>
  <w:style w:type="numbering" w:customStyle="1" w:styleId="Estiloimportado2">
    <w:name w:val="Estilo importado 2"/>
    <w:qFormat/>
    <w:rsid w:val="00B61D48"/>
  </w:style>
  <w:style w:type="table" w:customStyle="1" w:styleId="TableNormal1">
    <w:name w:val="Table Normal1"/>
    <w:rsid w:val="00BA413B"/>
    <w:rPr>
      <w:lang w:val="es-PE" w:eastAsia="es-PE"/>
    </w:rPr>
    <w:tblPr>
      <w:tblInd w:w="0" w:type="dxa"/>
      <w:tblCellMar>
        <w:top w:w="0" w:type="dxa"/>
        <w:left w:w="0" w:type="dxa"/>
        <w:bottom w:w="0" w:type="dxa"/>
        <w:right w:w="0" w:type="dxa"/>
      </w:tblCellMar>
    </w:tblPr>
  </w:style>
  <w:style w:type="table" w:styleId="TableGrid">
    <w:name w:val="Table Grid"/>
    <w:basedOn w:val="TableNormal"/>
    <w:uiPriority w:val="59"/>
    <w:rsid w:val="00B6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europa.eu/eurostat/statistics-explained/index.php/Europe_2020_indicators_-_poverty_and_social_exclusion" TargetMode="External"/><Relationship Id="rId18" Type="http://schemas.openxmlformats.org/officeDocument/2006/relationships/hyperlink" Target="https://provisionaluniversity.wordpress.com/2014/03/14/the-abduction-of-europe-iii-commonfar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ec.europa.eu/social/BlobServlet?docId=7926&amp;langId=en" TargetMode="External"/><Relationship Id="rId2" Type="http://schemas.openxmlformats.org/officeDocument/2006/relationships/numbering" Target="numbering.xml"/><Relationship Id="rId16" Type="http://schemas.openxmlformats.org/officeDocument/2006/relationships/hyperlink" Target="http://www.palgraveconnect.com/pc/doifinder/10.1057/978023030759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appsso.eurostat.ec.europa.eu/nui/show.do?dataset=ilc_mddd11&amp;lang=en"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srn.com/abstract=25545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c.europa.eu/eurostat/statistics-explained/index.php/Information_society_statistics_at_regional_leve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C838C-8BE4-485C-8ADA-C6D9CF5F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6838</Words>
  <Characters>38980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fbotto</dc:creator>
  <dc:description/>
  <cp:lastModifiedBy>fbotto</cp:lastModifiedBy>
  <cp:revision>8</cp:revision>
  <dcterms:created xsi:type="dcterms:W3CDTF">2017-07-05T08:02:00Z</dcterms:created>
  <dcterms:modified xsi:type="dcterms:W3CDTF">2017-07-05T09:04:00Z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